
<file path=[Content_Types].xml><?xml version="1.0" encoding="utf-8"?>
<Types xmlns="http://schemas.openxmlformats.org/package/2006/content-types">
  <Default Extension="bin" ContentType="application/vnd.openxmlformats-officedocument.oleObject"/>
  <Override PartName="/customXml/itemProps1.xml" ContentType="application/vnd.openxmlformats-officedocument.customXmlProperties+xml"/>
  <Default Extension="emf" ContentType="image/x-emf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043A7" w:rsidRPr="00AF2DA7" w:rsidRDefault="00AF2DA7" w:rsidP="00AF2DA7">
      <w:pPr>
        <w:ind w:left="-426"/>
        <w:jc w:val="center"/>
        <w:rPr>
          <w:b/>
        </w:rPr>
      </w:pPr>
      <w:r w:rsidRPr="00AF2DA7">
        <w:rPr>
          <w:b/>
        </w:rPr>
        <w:t>Синхронные триггерные схемы</w:t>
      </w:r>
    </w:p>
    <w:p w:rsidR="00AF2DA7" w:rsidRDefault="00AF2DA7" w:rsidP="00AF2DA7">
      <w:pPr>
        <w:ind w:left="-426"/>
      </w:pPr>
      <w:r>
        <w:t xml:space="preserve">У синхронных триггеров кроме информационных входов существуют один или несколько дополнительных управляющих входов. </w:t>
      </w:r>
    </w:p>
    <w:p w:rsidR="00AF2DA7" w:rsidRDefault="00AF2DA7" w:rsidP="00AF2DA7">
      <w:pPr>
        <w:ind w:left="-426"/>
      </w:pPr>
      <w:r>
        <w:t>Принцип работы: если на управляющем входе неактивный сигнал, то не зависимо от состояния сигналов на информационных входах триггер находится в состоянии хранения. Если на управляющем входе активный сигнал, то триггер переключается в соответствии с таблицей переходов.</w:t>
      </w:r>
    </w:p>
    <w:p w:rsidR="00AF2DA7" w:rsidRDefault="00AF2DA7" w:rsidP="00AF2DA7">
      <w:pPr>
        <w:ind w:left="-426"/>
      </w:pPr>
      <w:r>
        <w:t xml:space="preserve">Управляющие входы обозначаются латинскими буквами </w:t>
      </w:r>
      <w:r>
        <w:rPr>
          <w:lang w:val="en-US"/>
        </w:rPr>
        <w:t>E</w:t>
      </w:r>
      <w:r w:rsidRPr="00AF2DA7">
        <w:t xml:space="preserve"> </w:t>
      </w:r>
      <w:r>
        <w:t xml:space="preserve">или </w:t>
      </w:r>
      <w:r>
        <w:rPr>
          <w:lang w:val="en-US"/>
        </w:rPr>
        <w:t>C</w:t>
      </w:r>
      <w:r>
        <w:t xml:space="preserve">, и так же могут называться </w:t>
      </w:r>
      <w:r w:rsidRPr="00AF2DA7">
        <w:rPr>
          <w:i/>
        </w:rPr>
        <w:t>стробирующими</w:t>
      </w:r>
      <w:r>
        <w:t xml:space="preserve"> или </w:t>
      </w:r>
      <w:r w:rsidRPr="00AF2DA7">
        <w:rPr>
          <w:i/>
        </w:rPr>
        <w:t>входами синхронизации</w:t>
      </w:r>
      <w:r>
        <w:t>.</w:t>
      </w:r>
    </w:p>
    <w:p w:rsidR="00AF2DA7" w:rsidRDefault="00AF2DA7" w:rsidP="00AF2DA7">
      <w:pPr>
        <w:ind w:left="-426"/>
      </w:pPr>
    </w:p>
    <w:p w:rsidR="00AF2DA7" w:rsidRPr="00AF2DA7" w:rsidRDefault="00AF2DA7" w:rsidP="00AF2DA7">
      <w:pPr>
        <w:ind w:left="-426"/>
        <w:jc w:val="center"/>
        <w:rPr>
          <w:b/>
        </w:rPr>
      </w:pPr>
      <w:r w:rsidRPr="00AF2DA7">
        <w:rPr>
          <w:b/>
          <w:lang w:val="en-US"/>
        </w:rPr>
        <w:t>RES</w:t>
      </w:r>
      <w:r w:rsidRPr="009807DE">
        <w:rPr>
          <w:b/>
        </w:rPr>
        <w:t xml:space="preserve"> </w:t>
      </w:r>
      <w:r w:rsidRPr="00AF2DA7">
        <w:rPr>
          <w:b/>
        </w:rPr>
        <w:t>триггер</w:t>
      </w:r>
    </w:p>
    <w:p w:rsidR="00AF2DA7" w:rsidRPr="00AF2DA7" w:rsidRDefault="00AF2DA7" w:rsidP="00AF2DA7">
      <w:pPr>
        <w:ind w:left="-426"/>
      </w:pPr>
      <w:r>
        <w:t xml:space="preserve">   Условно-графическое обозначение</w:t>
      </w:r>
      <w:r>
        <w:tab/>
      </w:r>
      <w:r>
        <w:tab/>
        <w:t xml:space="preserve"> </w:t>
      </w:r>
      <w:r>
        <w:tab/>
      </w:r>
      <w:r>
        <w:tab/>
      </w:r>
      <w:r>
        <w:tab/>
        <w:t>Таблица переходов</w:t>
      </w:r>
    </w:p>
    <w:p w:rsidR="00AF2DA7" w:rsidRPr="00AF2DA7" w:rsidRDefault="00AF2DA7" w:rsidP="00AF2DA7">
      <w:pPr>
        <w:ind w:left="-426"/>
      </w:pPr>
    </w:p>
    <w:p w:rsidR="00AF2DA7" w:rsidRDefault="00AF2DA7" w:rsidP="00AF2DA7">
      <w:pPr>
        <w:ind w:left="-426"/>
      </w:pPr>
      <w:r>
        <w:t xml:space="preserve">                    </w:t>
      </w:r>
      <w:r>
        <w:object w:dxaOrig="1492" w:dyaOrig="1775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74.25pt;height:127.5pt" o:ole="" o:allowoverlap="f">
            <v:imagedata r:id="rId6" o:title=""/>
          </v:shape>
          <o:OLEObject Type="Embed" ProgID="Visio.Drawing.11" ShapeID="_x0000_i1025" DrawAspect="Content" ObjectID="_1293974603" r:id="rId7"/>
        </w:object>
      </w:r>
      <w:r>
        <w:t xml:space="preserve">                                                                                          </w:t>
      </w:r>
      <w:r>
        <w:object w:dxaOrig="1548" w:dyaOrig="2663">
          <v:shape id="_x0000_i1026" type="#_x0000_t75" style="width:77.25pt;height:133.5pt" o:ole="">
            <v:imagedata r:id="rId8" o:title=""/>
          </v:shape>
          <o:OLEObject Type="Embed" ProgID="Visio.Drawing.11" ShapeID="_x0000_i1026" DrawAspect="Content" ObjectID="_1293974604" r:id="rId9"/>
        </w:object>
      </w:r>
    </w:p>
    <w:p w:rsidR="00AF2DA7" w:rsidRDefault="00AF2DA7" w:rsidP="00AF2DA7">
      <w:pPr>
        <w:ind w:left="-426"/>
      </w:pPr>
    </w:p>
    <w:p w:rsidR="00AF2DA7" w:rsidRDefault="00AF2DA7" w:rsidP="00AF2DA7">
      <w:pPr>
        <w:ind w:left="-426"/>
      </w:pPr>
      <w:r>
        <w:t xml:space="preserve">                                                          </w:t>
      </w:r>
      <w:r>
        <w:object w:dxaOrig="3760" w:dyaOrig="2625">
          <v:shape id="_x0000_i1027" type="#_x0000_t75" style="width:188.25pt;height:131.25pt" o:ole="">
            <v:imagedata r:id="rId10" o:title=""/>
          </v:shape>
          <o:OLEObject Type="Embed" ProgID="Visio.Drawing.11" ShapeID="_x0000_i1027" DrawAspect="Content" ObjectID="_1293974605" r:id="rId11"/>
        </w:object>
      </w:r>
    </w:p>
    <w:p w:rsidR="00AF2DA7" w:rsidRDefault="00AF2DA7" w:rsidP="00AF2DA7">
      <w:pPr>
        <w:ind w:left="-426"/>
        <w:jc w:val="center"/>
      </w:pPr>
      <w:r>
        <w:t xml:space="preserve">Функциональная схема </w:t>
      </w:r>
      <w:r>
        <w:rPr>
          <w:lang w:val="en-US"/>
        </w:rPr>
        <w:t>RES</w:t>
      </w:r>
      <w:r w:rsidRPr="009807DE">
        <w:t xml:space="preserve"> </w:t>
      </w:r>
      <w:r>
        <w:t>триггера</w:t>
      </w:r>
    </w:p>
    <w:p w:rsidR="00AF2DA7" w:rsidRDefault="00AF2DA7" w:rsidP="00AF2DA7">
      <w:r>
        <w:t xml:space="preserve">Время срабатывания </w:t>
      </w:r>
      <w:r>
        <w:rPr>
          <w:lang w:val="en-US"/>
        </w:rPr>
        <w:t>RES</w:t>
      </w:r>
      <w:r w:rsidRPr="00AF2DA7">
        <w:t xml:space="preserve"> </w:t>
      </w:r>
      <w:r>
        <w:t>триггера:</w:t>
      </w:r>
    </w:p>
    <w:p w:rsidR="00AF2DA7" w:rsidRPr="009807DE" w:rsidRDefault="00AF2DA7" w:rsidP="00AF2DA7">
      <w:pPr>
        <w:rPr>
          <w:sz w:val="28"/>
          <w:szCs w:val="28"/>
          <w:vertAlign w:val="subscript"/>
          <w:lang w:val="en-US"/>
        </w:rPr>
      </w:pPr>
      <w:r w:rsidRPr="00AF2DA7">
        <w:rPr>
          <w:sz w:val="28"/>
          <w:szCs w:val="28"/>
          <w:lang w:val="en-US"/>
        </w:rPr>
        <w:t>T</w:t>
      </w:r>
      <w:r>
        <w:rPr>
          <w:sz w:val="28"/>
          <w:szCs w:val="28"/>
          <w:vertAlign w:val="subscript"/>
          <w:lang w:val="en-US"/>
        </w:rPr>
        <w:t>RES</w:t>
      </w:r>
      <w:r w:rsidRPr="00AF2DA7">
        <w:rPr>
          <w:sz w:val="28"/>
          <w:szCs w:val="28"/>
          <w:lang w:val="en-US"/>
        </w:rPr>
        <w:t>=max(t</w:t>
      </w:r>
      <w:r w:rsidRPr="00AF2DA7">
        <w:rPr>
          <w:sz w:val="28"/>
          <w:szCs w:val="28"/>
          <w:vertAlign w:val="subscript"/>
          <w:lang w:val="en-US"/>
        </w:rPr>
        <w:t>Q1</w:t>
      </w:r>
      <w:r w:rsidRPr="00AF2DA7">
        <w:rPr>
          <w:sz w:val="28"/>
          <w:szCs w:val="28"/>
          <w:lang w:val="en-US"/>
        </w:rPr>
        <w:t>,t</w:t>
      </w:r>
      <w:r w:rsidRPr="00AF2DA7">
        <w:rPr>
          <w:sz w:val="28"/>
          <w:szCs w:val="28"/>
          <w:vertAlign w:val="subscript"/>
          <w:lang w:val="en-US"/>
        </w:rPr>
        <w:t>Q2</w:t>
      </w:r>
      <w:r w:rsidRPr="00AF2DA7">
        <w:rPr>
          <w:sz w:val="28"/>
          <w:szCs w:val="28"/>
          <w:lang w:val="en-US"/>
        </w:rPr>
        <w:t>) + t</w:t>
      </w:r>
      <w:r w:rsidRPr="00AF2DA7">
        <w:rPr>
          <w:sz w:val="28"/>
          <w:szCs w:val="28"/>
          <w:vertAlign w:val="subscript"/>
          <w:lang w:val="en-US"/>
        </w:rPr>
        <w:t>Q3</w:t>
      </w:r>
      <w:r w:rsidRPr="00AF2DA7">
        <w:rPr>
          <w:sz w:val="28"/>
          <w:szCs w:val="28"/>
          <w:lang w:val="en-US"/>
        </w:rPr>
        <w:t xml:space="preserve"> + t</w:t>
      </w:r>
      <w:r w:rsidRPr="00AF2DA7">
        <w:rPr>
          <w:sz w:val="28"/>
          <w:szCs w:val="28"/>
          <w:vertAlign w:val="subscript"/>
          <w:lang w:val="en-US"/>
        </w:rPr>
        <w:t>Q4</w:t>
      </w:r>
    </w:p>
    <w:p w:rsidR="00AF2DA7" w:rsidRPr="009807DE" w:rsidRDefault="00AF2DA7" w:rsidP="00AF2DA7">
      <w:pPr>
        <w:rPr>
          <w:sz w:val="28"/>
          <w:szCs w:val="28"/>
          <w:vertAlign w:val="subscript"/>
          <w:lang w:val="en-US"/>
        </w:rPr>
      </w:pPr>
    </w:p>
    <w:p w:rsidR="00AF2DA7" w:rsidRPr="009807DE" w:rsidRDefault="00AF2DA7" w:rsidP="00AF2DA7">
      <w:pPr>
        <w:rPr>
          <w:sz w:val="28"/>
          <w:szCs w:val="28"/>
          <w:vertAlign w:val="subscript"/>
          <w:lang w:val="en-US"/>
        </w:rPr>
      </w:pPr>
    </w:p>
    <w:p w:rsidR="00AF2DA7" w:rsidRDefault="00AF2DA7" w:rsidP="00AF2DA7">
      <w:pPr>
        <w:ind w:left="-426"/>
        <w:jc w:val="center"/>
        <w:rPr>
          <w:b/>
        </w:rPr>
      </w:pPr>
      <w:r w:rsidRPr="00AF2DA7">
        <w:rPr>
          <w:b/>
        </w:rPr>
        <w:lastRenderedPageBreak/>
        <w:t xml:space="preserve">Синхронный </w:t>
      </w:r>
      <w:r w:rsidRPr="00AF2DA7">
        <w:rPr>
          <w:b/>
          <w:lang w:val="en-US"/>
        </w:rPr>
        <w:t>DE</w:t>
      </w:r>
      <w:r w:rsidRPr="009807DE">
        <w:rPr>
          <w:b/>
        </w:rPr>
        <w:t xml:space="preserve"> </w:t>
      </w:r>
      <w:r w:rsidRPr="00AF2DA7">
        <w:rPr>
          <w:b/>
        </w:rPr>
        <w:t>триггер</w:t>
      </w:r>
    </w:p>
    <w:p w:rsidR="00AF2DA7" w:rsidRPr="009807DE" w:rsidRDefault="00AF2DA7" w:rsidP="00AF2DA7">
      <w:pPr>
        <w:ind w:left="-426"/>
      </w:pPr>
      <w:r>
        <w:t xml:space="preserve">Если на входе </w:t>
      </w:r>
      <w:r>
        <w:rPr>
          <w:lang w:val="en-US"/>
        </w:rPr>
        <w:t>E</w:t>
      </w:r>
      <w:r w:rsidRPr="00AF2DA7">
        <w:t xml:space="preserve"> </w:t>
      </w:r>
      <w:r>
        <w:t xml:space="preserve">активный сигнал, то триггер находится в состоянии хранения, если на входе не активный сигнал, то </w:t>
      </w:r>
      <w:r>
        <w:rPr>
          <w:lang w:val="en-US"/>
        </w:rPr>
        <w:t>Q</w:t>
      </w:r>
      <w:r w:rsidRPr="00AF2DA7">
        <w:t xml:space="preserve"> </w:t>
      </w:r>
      <w:r>
        <w:t xml:space="preserve">зависит от </w:t>
      </w:r>
      <w:r>
        <w:rPr>
          <w:lang w:val="en-US"/>
        </w:rPr>
        <w:t>D</w:t>
      </w:r>
    </w:p>
    <w:p w:rsidR="00AF2DA7" w:rsidRDefault="00AF2DA7" w:rsidP="00AF2DA7">
      <w:pPr>
        <w:ind w:left="-426"/>
        <w:jc w:val="center"/>
        <w:rPr>
          <w:lang w:val="en-US"/>
        </w:rPr>
      </w:pPr>
      <w:r>
        <w:object w:dxaOrig="5744" w:dyaOrig="1775">
          <v:shape id="_x0000_i1028" type="#_x0000_t75" style="width:287.25pt;height:88.5pt" o:ole="">
            <v:imagedata r:id="rId12" o:title=""/>
          </v:shape>
          <o:OLEObject Type="Embed" ProgID="Visio.Drawing.11" ShapeID="_x0000_i1028" DrawAspect="Content" ObjectID="_1293974606" r:id="rId13"/>
        </w:object>
      </w:r>
    </w:p>
    <w:p w:rsidR="00AF2DA7" w:rsidRDefault="00AF2DA7" w:rsidP="00AF2DA7">
      <w:pPr>
        <w:ind w:left="-426"/>
      </w:pPr>
      <w:r>
        <w:t>Временная диаграмма с учетом задержек:</w:t>
      </w:r>
    </w:p>
    <w:p w:rsidR="00AF2DA7" w:rsidRDefault="006F72AD" w:rsidP="00AF2DA7">
      <w:pPr>
        <w:ind w:left="-426"/>
      </w:pPr>
      <w:r>
        <w:object w:dxaOrig="6127" w:dyaOrig="3577">
          <v:shape id="_x0000_i1029" type="#_x0000_t75" style="width:306pt;height:178.5pt" o:ole="">
            <v:imagedata r:id="rId14" o:title=""/>
          </v:shape>
          <o:OLEObject Type="Embed" ProgID="Visio.Drawing.11" ShapeID="_x0000_i1029" DrawAspect="Content" ObjectID="_1293974607" r:id="rId15"/>
        </w:object>
      </w:r>
    </w:p>
    <w:p w:rsidR="00AF2DA7" w:rsidRPr="00AF2DA7" w:rsidRDefault="00AF2DA7" w:rsidP="00AF2DA7">
      <w:pPr>
        <w:ind w:left="-426"/>
        <w:rPr>
          <w:sz w:val="28"/>
          <w:szCs w:val="28"/>
        </w:rPr>
      </w:pPr>
      <w:r w:rsidRPr="00AF2DA7">
        <w:rPr>
          <w:sz w:val="28"/>
          <w:szCs w:val="28"/>
          <w:lang w:val="en-US"/>
        </w:rPr>
        <w:t>t</w:t>
      </w:r>
      <w:r w:rsidRPr="00AF2DA7">
        <w:rPr>
          <w:sz w:val="28"/>
          <w:szCs w:val="28"/>
          <w:vertAlign w:val="subscript"/>
          <w:lang w:val="en-US"/>
        </w:rPr>
        <w:t>DE</w:t>
      </w:r>
      <w:r w:rsidRPr="00AF2DA7">
        <w:rPr>
          <w:sz w:val="28"/>
          <w:szCs w:val="28"/>
        </w:rPr>
        <w:t>=4</w:t>
      </w:r>
      <w:r w:rsidRPr="00AF2DA7">
        <w:rPr>
          <w:sz w:val="28"/>
          <w:szCs w:val="28"/>
          <w:lang w:val="en-US"/>
        </w:rPr>
        <w:t>t</w:t>
      </w:r>
      <w:r w:rsidRPr="00AF2DA7">
        <w:rPr>
          <w:sz w:val="28"/>
          <w:szCs w:val="28"/>
          <w:vertAlign w:val="subscript"/>
          <w:lang w:val="en-US"/>
        </w:rPr>
        <w:t>Q</w:t>
      </w:r>
      <w:r w:rsidRPr="00AF2DA7">
        <w:rPr>
          <w:sz w:val="28"/>
          <w:szCs w:val="28"/>
          <w:vertAlign w:val="subscript"/>
        </w:rPr>
        <w:t>1</w:t>
      </w:r>
    </w:p>
    <w:p w:rsidR="00AF2DA7" w:rsidRDefault="00AF2DA7" w:rsidP="00AF2DA7">
      <w:pPr>
        <w:ind w:left="-426"/>
      </w:pPr>
      <w:r>
        <w:t>При построении цифровых  устройств используется следующее правило: при активном значении синхросигналов, изменять значение сигналов на информационных</w:t>
      </w:r>
      <w:r w:rsidR="006F72AD">
        <w:t xml:space="preserve"> входах запрещено.</w:t>
      </w:r>
    </w:p>
    <w:p w:rsidR="006F72AD" w:rsidRDefault="006F72AD" w:rsidP="00AF2DA7">
      <w:pPr>
        <w:ind w:left="-426"/>
      </w:pPr>
      <w:r>
        <w:t xml:space="preserve">При использовании этого правила время срабатывания триггера сокращается до </w:t>
      </w:r>
      <w:r>
        <w:rPr>
          <w:lang w:val="en-US"/>
        </w:rPr>
        <w:t>t</w:t>
      </w:r>
      <w:r w:rsidRPr="006F72AD">
        <w:rPr>
          <w:vertAlign w:val="subscript"/>
          <w:lang w:val="en-US"/>
        </w:rPr>
        <w:t>DE</w:t>
      </w:r>
      <w:r w:rsidRPr="006F72AD">
        <w:t>=3</w:t>
      </w:r>
      <w:r>
        <w:rPr>
          <w:lang w:val="en-US"/>
        </w:rPr>
        <w:t>t</w:t>
      </w:r>
      <w:r w:rsidRPr="006F72AD">
        <w:rPr>
          <w:vertAlign w:val="subscript"/>
          <w:lang w:val="en-US"/>
        </w:rPr>
        <w:t>Q</w:t>
      </w:r>
      <w:r w:rsidRPr="006F72AD">
        <w:t xml:space="preserve">, </w:t>
      </w:r>
      <w:r>
        <w:t>так как исключается ситуация возникающая в 6 такте.</w:t>
      </w:r>
    </w:p>
    <w:p w:rsidR="006F72AD" w:rsidRDefault="006F72AD" w:rsidP="00AF2DA7">
      <w:pPr>
        <w:ind w:left="-426"/>
      </w:pPr>
      <w:r>
        <w:t>Если при изменении одного входного сигнала, какой, либо электрической схемы переключение происходит более одного раза, то такая ситуация называется «</w:t>
      </w:r>
      <w:r w:rsidRPr="006F72AD">
        <w:rPr>
          <w:i/>
        </w:rPr>
        <w:t>гонками сигналов</w:t>
      </w:r>
      <w:r>
        <w:t>» или «</w:t>
      </w:r>
      <w:r w:rsidRPr="006F72AD">
        <w:rPr>
          <w:i/>
        </w:rPr>
        <w:t>состязанием сигналов</w:t>
      </w:r>
      <w:r>
        <w:t xml:space="preserve">». При этом различают два типа гонок </w:t>
      </w:r>
      <w:r w:rsidRPr="006F72AD">
        <w:rPr>
          <w:i/>
        </w:rPr>
        <w:t>критические</w:t>
      </w:r>
      <w:r>
        <w:t xml:space="preserve"> и не </w:t>
      </w:r>
      <w:r w:rsidRPr="006F72AD">
        <w:rPr>
          <w:i/>
        </w:rPr>
        <w:t>критические</w:t>
      </w:r>
      <w:r>
        <w:t>.</w:t>
      </w:r>
    </w:p>
    <w:p w:rsidR="006F72AD" w:rsidRDefault="006F72AD" w:rsidP="00AF2DA7">
      <w:pPr>
        <w:ind w:left="-426"/>
      </w:pPr>
      <w:r>
        <w:t xml:space="preserve">Критические приводят к сбоям цифровых устройств и их алгоритм не устойчив. </w:t>
      </w:r>
    </w:p>
    <w:p w:rsidR="006F72AD" w:rsidRDefault="006F72AD" w:rsidP="00AF2DA7">
      <w:pPr>
        <w:ind w:left="-426"/>
      </w:pPr>
      <w:r>
        <w:t xml:space="preserve">Различают </w:t>
      </w:r>
      <w:r w:rsidRPr="006F72AD">
        <w:rPr>
          <w:i/>
        </w:rPr>
        <w:t>статические</w:t>
      </w:r>
      <w:r>
        <w:t xml:space="preserve"> и </w:t>
      </w:r>
      <w:r w:rsidRPr="006F72AD">
        <w:rPr>
          <w:i/>
        </w:rPr>
        <w:t>динамические</w:t>
      </w:r>
      <w:r>
        <w:t xml:space="preserve"> гонки. При наличии статических состязаний логический элемент переключается четное количество раз, что не приводит к возникновению ошибки. </w:t>
      </w:r>
    </w:p>
    <w:p w:rsidR="006F72AD" w:rsidRDefault="006F72AD" w:rsidP="00AF2DA7">
      <w:pPr>
        <w:ind w:left="-426"/>
      </w:pPr>
    </w:p>
    <w:p w:rsidR="006F72AD" w:rsidRDefault="006F72AD" w:rsidP="006F72AD">
      <w:pPr>
        <w:ind w:left="-426"/>
        <w:jc w:val="center"/>
      </w:pPr>
      <w:r>
        <w:t xml:space="preserve">Реакция </w:t>
      </w:r>
      <w:r>
        <w:rPr>
          <w:lang w:val="en-US"/>
        </w:rPr>
        <w:t>RS</w:t>
      </w:r>
      <w:r w:rsidRPr="006F72AD">
        <w:t xml:space="preserve"> </w:t>
      </w:r>
      <w:r>
        <w:t xml:space="preserve">и </w:t>
      </w:r>
      <w:r>
        <w:rPr>
          <w:lang w:val="en-US"/>
        </w:rPr>
        <w:t>RES</w:t>
      </w:r>
      <w:r w:rsidRPr="006F72AD">
        <w:t xml:space="preserve"> </w:t>
      </w:r>
      <w:r>
        <w:t>на помехи</w:t>
      </w:r>
    </w:p>
    <w:p w:rsidR="006F72AD" w:rsidRDefault="006F72AD" w:rsidP="006F72AD">
      <w:pPr>
        <w:ind w:left="-426"/>
      </w:pPr>
      <w:r>
        <w:t xml:space="preserve">Асинхронные триггеры: появление помехи на входе асинхронного триггера может вызвать переключение этого триггера. После исчезновения помехи триггер остается переключенным, т.е. запоминает состояние помехи. Следовательно, реакция на помеху возникает в момент появления помехи. Поэтому асинхронные триггеры называют триггерами прозрачными для помех. В синхронных </w:t>
      </w:r>
      <w:r>
        <w:lastRenderedPageBreak/>
        <w:t xml:space="preserve">триггерах реакция возможна только при активном значении управляющего сигнала, при этом </w:t>
      </w:r>
      <w:r>
        <w:rPr>
          <w:lang w:val="en-US"/>
        </w:rPr>
        <w:t>RES</w:t>
      </w:r>
      <w:r w:rsidRPr="006F72AD">
        <w:t xml:space="preserve"> </w:t>
      </w:r>
      <w:r>
        <w:t xml:space="preserve">также запоминает состояние помехи, а </w:t>
      </w:r>
      <w:r>
        <w:rPr>
          <w:lang w:val="en-US"/>
        </w:rPr>
        <w:t>DE</w:t>
      </w:r>
      <w:r w:rsidRPr="006F72AD">
        <w:t xml:space="preserve"> </w:t>
      </w:r>
      <w:r>
        <w:t xml:space="preserve">возвращается в исходное состояние, если помеха закончилась еще при активном значении сигнала </w:t>
      </w:r>
      <w:r>
        <w:rPr>
          <w:lang w:val="en-US"/>
        </w:rPr>
        <w:t>E</w:t>
      </w:r>
      <w:r w:rsidRPr="006F72AD">
        <w:t xml:space="preserve">. </w:t>
      </w:r>
      <w:r>
        <w:t xml:space="preserve">В противном случае </w:t>
      </w:r>
      <w:r>
        <w:rPr>
          <w:lang w:val="en-US"/>
        </w:rPr>
        <w:t>DE</w:t>
      </w:r>
      <w:r w:rsidRPr="006F72AD">
        <w:t xml:space="preserve"> </w:t>
      </w:r>
      <w:r>
        <w:t>так же запоминает состояние помехи.</w:t>
      </w:r>
    </w:p>
    <w:p w:rsidR="006F72AD" w:rsidRDefault="006F72AD" w:rsidP="006F72AD">
      <w:pPr>
        <w:ind w:left="-426"/>
      </w:pPr>
      <w:r>
        <w:t xml:space="preserve">В любом случае </w:t>
      </w:r>
      <w:r>
        <w:rPr>
          <w:lang w:val="en-US"/>
        </w:rPr>
        <w:t>RES</w:t>
      </w:r>
      <w:r w:rsidRPr="006F72AD">
        <w:t xml:space="preserve"> </w:t>
      </w:r>
      <w:r>
        <w:t xml:space="preserve">и </w:t>
      </w:r>
      <w:r>
        <w:rPr>
          <w:lang w:val="en-US"/>
        </w:rPr>
        <w:t>DE</w:t>
      </w:r>
      <w:r w:rsidRPr="006F72AD">
        <w:t xml:space="preserve"> </w:t>
      </w:r>
      <w:r>
        <w:t>реагируют на помеху в момент её возникновения, поэтому эти триггеры так же называют прозрачными для помехи.</w:t>
      </w:r>
    </w:p>
    <w:p w:rsidR="00206E69" w:rsidRDefault="00206E69" w:rsidP="006F72AD">
      <w:pPr>
        <w:ind w:left="-426"/>
      </w:pPr>
    </w:p>
    <w:p w:rsidR="00206E69" w:rsidRDefault="00206E69" w:rsidP="00206E69">
      <w:pPr>
        <w:ind w:left="-426"/>
        <w:jc w:val="center"/>
        <w:rPr>
          <w:b/>
        </w:rPr>
      </w:pPr>
      <w:r w:rsidRPr="00206E69">
        <w:rPr>
          <w:b/>
        </w:rPr>
        <w:t>Двухтактные триггеры</w:t>
      </w:r>
    </w:p>
    <w:p w:rsidR="00206E69" w:rsidRDefault="00206E69" w:rsidP="00206E69">
      <w:pPr>
        <w:ind w:left="-426"/>
      </w:pPr>
      <w:r>
        <w:object w:dxaOrig="3520" w:dyaOrig="2241">
          <v:shape id="_x0000_i1030" type="#_x0000_t75" style="width:176.25pt;height:111.75pt" o:ole="">
            <v:imagedata r:id="rId16" o:title=""/>
          </v:shape>
          <o:OLEObject Type="Embed" ProgID="Visio.Drawing.11" ShapeID="_x0000_i1030" DrawAspect="Content" ObjectID="_1293974608" r:id="rId17"/>
        </w:object>
      </w:r>
      <w:r>
        <w:tab/>
        <w:t>при С1*С2=0</w:t>
      </w:r>
    </w:p>
    <w:p w:rsidR="00206E69" w:rsidRDefault="00206E69" w:rsidP="00206E69">
      <w:pPr>
        <w:ind w:left="-426"/>
      </w:pPr>
      <w:r>
        <w:t>Триггер каждой ступени является синхронным триггером</w:t>
      </w:r>
    </w:p>
    <w:p w:rsidR="00206E69" w:rsidRDefault="00C1030E" w:rsidP="00206E69">
      <w:pPr>
        <w:ind w:left="-426"/>
      </w:pPr>
      <w:r>
        <w:rPr>
          <w:noProof/>
          <w:lang w:eastAsia="ru-RU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26" type="#_x0000_t32" style="position:absolute;left:0;text-align:left;margin-left:190.95pt;margin-top:62.3pt;width:7.5pt;height:0;z-index:251658240" o:connectortype="straight"/>
        </w:pict>
      </w:r>
      <w:r w:rsidR="00206E69">
        <w:t xml:space="preserve">Принцип работы: когда оба сигнала </w:t>
      </w:r>
      <w:r w:rsidR="00206E69" w:rsidRPr="00206E69">
        <w:t>“</w:t>
      </w:r>
      <w:r w:rsidR="00206E69">
        <w:rPr>
          <w:lang w:val="en-US"/>
        </w:rPr>
        <w:t>C</w:t>
      </w:r>
      <w:r w:rsidR="00206E69" w:rsidRPr="00206E69">
        <w:t xml:space="preserve">” </w:t>
      </w:r>
      <w:r w:rsidR="00206E69">
        <w:t xml:space="preserve">неактивны – обе ступени хранят, далее </w:t>
      </w:r>
      <w:r w:rsidR="00206E69">
        <w:rPr>
          <w:lang w:val="en-US"/>
        </w:rPr>
        <w:t>C</w:t>
      </w:r>
      <w:r w:rsidR="00206E69" w:rsidRPr="00206E69">
        <w:t xml:space="preserve">1 </w:t>
      </w:r>
      <w:r w:rsidR="00206E69">
        <w:t xml:space="preserve">переключается в активное состояние и первая ступень запоминает сигнал </w:t>
      </w:r>
      <w:r w:rsidR="00206E69">
        <w:rPr>
          <w:lang w:val="en-US"/>
        </w:rPr>
        <w:t>X</w:t>
      </w:r>
      <w:r w:rsidR="00206E69" w:rsidRPr="00206E69">
        <w:t xml:space="preserve">. </w:t>
      </w:r>
      <w:r w:rsidR="00206E69">
        <w:t>Вторая ступень при этом находится в состоянии хранения, и когда наступает активный сигнал С2 вторая ступень принимает информацию с первой ступени, т.е. происходит перезапись информации с первой на вторую, при этом первая ступень находится в состоянии хранения (так как С1=С2)</w:t>
      </w:r>
    </w:p>
    <w:p w:rsidR="00206E69" w:rsidRDefault="00206E69" w:rsidP="00206E69">
      <w:pPr>
        <w:ind w:left="-426"/>
      </w:pPr>
      <w:r>
        <w:t xml:space="preserve">На практике вместо двухтактных триггеров используют </w:t>
      </w:r>
      <w:r w:rsidRPr="00206E69">
        <w:rPr>
          <w:i/>
        </w:rPr>
        <w:t>двухступенчатые</w:t>
      </w:r>
      <w:r>
        <w:t>.</w:t>
      </w:r>
    </w:p>
    <w:p w:rsidR="00206E69" w:rsidRDefault="00206E69" w:rsidP="00206E69">
      <w:pPr>
        <w:ind w:left="-426"/>
      </w:pPr>
      <w:r>
        <w:object w:dxaOrig="3495" w:dyaOrig="1741">
          <v:shape id="_x0000_i1031" type="#_x0000_t75" style="width:174.75pt;height:87pt" o:ole="">
            <v:imagedata r:id="rId18" o:title=""/>
          </v:shape>
          <o:OLEObject Type="Embed" ProgID="Visio.Drawing.11" ShapeID="_x0000_i1031" DrawAspect="Content" ObjectID="_1293974609" r:id="rId19"/>
        </w:object>
      </w:r>
    </w:p>
    <w:p w:rsidR="00206E69" w:rsidRDefault="00206E69" w:rsidP="00206E69">
      <w:pPr>
        <w:ind w:left="-426"/>
      </w:pPr>
      <w:r>
        <w:t>Если сигнал С активный то первая ступень запоминает Х, а вторая хранит, когда С переключается в 0 – первая хранит, а вторая принимает информацию от первой.</w:t>
      </w:r>
    </w:p>
    <w:p w:rsidR="00FA597D" w:rsidRDefault="00FA597D" w:rsidP="00206E69">
      <w:pPr>
        <w:ind w:left="-426"/>
      </w:pPr>
    </w:p>
    <w:p w:rsidR="00206E69" w:rsidRDefault="00206E69" w:rsidP="00206E69">
      <w:pPr>
        <w:ind w:left="-426"/>
        <w:jc w:val="center"/>
        <w:rPr>
          <w:b/>
        </w:rPr>
      </w:pPr>
      <w:r>
        <w:rPr>
          <w:b/>
        </w:rPr>
        <w:t>Двухступенчатый</w:t>
      </w:r>
      <w:r w:rsidRPr="009807DE">
        <w:rPr>
          <w:b/>
        </w:rPr>
        <w:t xml:space="preserve"> </w:t>
      </w:r>
      <w:r>
        <w:rPr>
          <w:b/>
          <w:lang w:val="en-US"/>
        </w:rPr>
        <w:t>D</w:t>
      </w:r>
      <w:r w:rsidRPr="009807DE">
        <w:rPr>
          <w:b/>
        </w:rPr>
        <w:t xml:space="preserve"> </w:t>
      </w:r>
      <w:r>
        <w:rPr>
          <w:b/>
        </w:rPr>
        <w:t>триггер</w:t>
      </w:r>
      <w:r w:rsidR="00FA597D">
        <w:rPr>
          <w:b/>
        </w:rPr>
        <w:br/>
      </w:r>
    </w:p>
    <w:p w:rsidR="00206E69" w:rsidRPr="009807DE" w:rsidRDefault="00206E69" w:rsidP="00206E69">
      <w:pPr>
        <w:ind w:left="-426"/>
      </w:pPr>
      <w:r w:rsidRPr="00206E69">
        <w:t xml:space="preserve">В качестве первой ступени всегда используется </w:t>
      </w:r>
      <w:r w:rsidRPr="00206E69">
        <w:rPr>
          <w:lang w:val="en-US"/>
        </w:rPr>
        <w:t>DE</w:t>
      </w:r>
      <w:r w:rsidRPr="00206E69">
        <w:t xml:space="preserve"> триггер, а вторая – </w:t>
      </w:r>
      <w:r w:rsidRPr="00206E69">
        <w:rPr>
          <w:lang w:val="en-US"/>
        </w:rPr>
        <w:t>DE</w:t>
      </w:r>
      <w:r w:rsidRPr="00206E69">
        <w:t xml:space="preserve"> или </w:t>
      </w:r>
      <w:r w:rsidRPr="00206E69">
        <w:rPr>
          <w:lang w:val="en-US"/>
        </w:rPr>
        <w:t>RES</w:t>
      </w:r>
    </w:p>
    <w:p w:rsidR="00206E69" w:rsidRDefault="00FA597D" w:rsidP="00206E69">
      <w:pPr>
        <w:ind w:left="-426"/>
      </w:pPr>
      <w:r>
        <w:t>Временная диаграмма двухступенчатого</w:t>
      </w:r>
      <w:r w:rsidR="00206E69">
        <w:t xml:space="preserve"> </w:t>
      </w:r>
      <w:r w:rsidR="00206E69">
        <w:rPr>
          <w:lang w:val="en-US"/>
        </w:rPr>
        <w:t>DE</w:t>
      </w:r>
      <w:r w:rsidR="00206E69" w:rsidRPr="009807DE">
        <w:t xml:space="preserve"> </w:t>
      </w:r>
      <w:r w:rsidR="00206E69">
        <w:t>триггер</w:t>
      </w:r>
      <w:r>
        <w:t>а</w:t>
      </w:r>
      <w:r w:rsidR="00206E69">
        <w:t xml:space="preserve"> без задержек</w:t>
      </w:r>
    </w:p>
    <w:p w:rsidR="00FA597D" w:rsidRDefault="00FA597D" w:rsidP="00206E69">
      <w:pPr>
        <w:ind w:left="-426"/>
      </w:pPr>
      <w:r>
        <w:object w:dxaOrig="7397" w:dyaOrig="2294">
          <v:shape id="_x0000_i1032" type="#_x0000_t75" style="width:369.75pt;height:114.75pt" o:ole="">
            <v:imagedata r:id="rId20" o:title=""/>
          </v:shape>
          <o:OLEObject Type="Embed" ProgID="Visio.Drawing.11" ShapeID="_x0000_i1032" DrawAspect="Content" ObjectID="_1293974610" r:id="rId21"/>
        </w:object>
      </w:r>
    </w:p>
    <w:p w:rsidR="00FA597D" w:rsidRDefault="00FA597D" w:rsidP="00206E69">
      <w:pPr>
        <w:ind w:left="-426"/>
      </w:pPr>
      <w:r>
        <w:t xml:space="preserve">Из временной диаграммы можно сделать вывод, что сигнал на выходе </w:t>
      </w:r>
      <w:r>
        <w:rPr>
          <w:lang w:val="en-US"/>
        </w:rPr>
        <w:t>Q</w:t>
      </w:r>
      <w:r w:rsidRPr="009807DE">
        <w:t xml:space="preserve">2 </w:t>
      </w:r>
      <w:r>
        <w:t>переключается по заднему фронту сигнала С (переключается из 1 в 0)</w:t>
      </w:r>
    </w:p>
    <w:p w:rsidR="00FA597D" w:rsidRDefault="00FA597D" w:rsidP="00206E69">
      <w:pPr>
        <w:ind w:left="-426"/>
      </w:pPr>
      <w:r>
        <w:object w:dxaOrig="4034" w:dyaOrig="2249">
          <v:shape id="_x0000_i1033" type="#_x0000_t75" style="width:201.75pt;height:112.5pt" o:ole="">
            <v:imagedata r:id="rId22" o:title=""/>
          </v:shape>
          <o:OLEObject Type="Embed" ProgID="Visio.Drawing.11" ShapeID="_x0000_i1033" DrawAspect="Content" ObjectID="_1293974611" r:id="rId23"/>
        </w:object>
      </w:r>
    </w:p>
    <w:p w:rsidR="00FA597D" w:rsidRDefault="00FA597D" w:rsidP="00206E69">
      <w:pPr>
        <w:ind w:left="-426"/>
      </w:pPr>
      <w:r>
        <w:t xml:space="preserve">Могут быть использованы и триггеры со срабатыванием по переднему фронту </w:t>
      </w:r>
      <w:r w:rsidRPr="009807DE">
        <w:t xml:space="preserve">[ / ]. </w:t>
      </w:r>
      <w:r>
        <w:t>Сигнал С напрямую заводят на вторую ступень, а через инвертор на первую.</w:t>
      </w:r>
    </w:p>
    <w:p w:rsidR="00FA597D" w:rsidRPr="009807DE" w:rsidRDefault="00FA597D" w:rsidP="00FA597D">
      <w:pPr>
        <w:ind w:left="-426"/>
        <w:jc w:val="both"/>
      </w:pPr>
      <w:r>
        <w:t xml:space="preserve">Время срабатывания триггера:  </w:t>
      </w:r>
      <w:r>
        <w:rPr>
          <w:lang w:val="en-US"/>
        </w:rPr>
        <w:t>t</w:t>
      </w:r>
      <w:r w:rsidRPr="00FA597D">
        <w:rPr>
          <w:vertAlign w:val="subscript"/>
          <w:lang w:val="en-US"/>
        </w:rPr>
        <w:t>D</w:t>
      </w:r>
      <w:r w:rsidRPr="009807DE">
        <w:t xml:space="preserve"> = </w:t>
      </w:r>
      <w:r>
        <w:rPr>
          <w:lang w:val="en-US"/>
        </w:rPr>
        <w:t>t</w:t>
      </w:r>
      <w:r w:rsidRPr="00FA597D">
        <w:rPr>
          <w:vertAlign w:val="subscript"/>
          <w:lang w:val="en-US"/>
        </w:rPr>
        <w:t>HE</w:t>
      </w:r>
      <w:r w:rsidRPr="009807DE">
        <w:t xml:space="preserve"> + </w:t>
      </w:r>
      <w:r>
        <w:rPr>
          <w:lang w:val="en-US"/>
        </w:rPr>
        <w:t>t</w:t>
      </w:r>
      <w:r w:rsidRPr="00FA597D">
        <w:rPr>
          <w:vertAlign w:val="subscript"/>
          <w:lang w:val="en-US"/>
        </w:rPr>
        <w:t>II</w:t>
      </w:r>
    </w:p>
    <w:p w:rsidR="00FA597D" w:rsidRDefault="00FA597D" w:rsidP="00FA597D">
      <w:pPr>
        <w:ind w:left="-426"/>
        <w:jc w:val="both"/>
      </w:pPr>
      <w:r>
        <w:t>Время переключения не полностью описывает время переключения триггера, поэтому рассмотрим другие параметры:</w:t>
      </w:r>
    </w:p>
    <w:p w:rsidR="00FA597D" w:rsidRDefault="00FA597D" w:rsidP="00FA597D">
      <w:pPr>
        <w:pStyle w:val="a3"/>
        <w:numPr>
          <w:ilvl w:val="0"/>
          <w:numId w:val="1"/>
        </w:numPr>
        <w:jc w:val="both"/>
      </w:pPr>
      <w:r>
        <w:t>Максимальная частота следования входного сигнала</w:t>
      </w:r>
    </w:p>
    <w:p w:rsidR="00D1743E" w:rsidRPr="00D1743E" w:rsidRDefault="00D1743E" w:rsidP="00D1743E">
      <w:pPr>
        <w:pStyle w:val="a3"/>
        <w:ind w:left="-66"/>
        <w:jc w:val="both"/>
        <w:rPr>
          <w:i/>
          <w:lang w:val="en-US"/>
        </w:rPr>
      </w:pPr>
      <m:oMathPara>
        <m:oMath>
          <m:r>
            <w:rPr>
              <w:rFonts w:ascii="Cambria Math" w:hAnsi="Cambria Math"/>
              <w:lang w:val="en-US"/>
            </w:rPr>
            <m:t>fcmax=</m:t>
          </m:r>
          <m:f>
            <m:fPr>
              <m:ctrlPr>
                <w:rPr>
                  <w:rFonts w:ascii="Cambria Math" w:hAnsi="Cambria Math"/>
                  <w:i/>
                  <w:lang w:val="en-US"/>
                </w:rPr>
              </m:ctrlPr>
            </m:fPr>
            <m:num>
              <m:r>
                <w:rPr>
                  <w:rFonts w:ascii="Cambria Math" w:hAnsi="Cambria Math"/>
                  <w:lang w:val="en-US"/>
                </w:rPr>
                <m:t>1</m:t>
              </m:r>
            </m:num>
            <m:den>
              <m:r>
                <w:rPr>
                  <w:rFonts w:ascii="Cambria Math" w:hAnsi="Cambria Math"/>
                  <w:lang w:val="en-US"/>
                </w:rPr>
                <m:t>Tmin</m:t>
              </m:r>
            </m:den>
          </m:f>
        </m:oMath>
      </m:oMathPara>
    </w:p>
    <w:p w:rsidR="00FA597D" w:rsidRDefault="00D1743E" w:rsidP="00D1743E">
      <w:pPr>
        <w:ind w:left="-426"/>
        <w:rPr>
          <w:lang w:val="en-US"/>
        </w:rPr>
      </w:pPr>
      <w:r>
        <w:object w:dxaOrig="3091" w:dyaOrig="1492">
          <v:shape id="_x0000_i1034" type="#_x0000_t75" style="width:154.5pt;height:74.25pt" o:ole="">
            <v:imagedata r:id="rId24" o:title=""/>
          </v:shape>
          <o:OLEObject Type="Embed" ProgID="Visio.Drawing.11" ShapeID="_x0000_i1034" DrawAspect="Content" ObjectID="_1293974612" r:id="rId25"/>
        </w:object>
      </w:r>
    </w:p>
    <w:p w:rsidR="00D1743E" w:rsidRPr="009807DE" w:rsidRDefault="00D1743E" w:rsidP="00D1743E">
      <w:pPr>
        <w:pStyle w:val="a3"/>
        <w:numPr>
          <w:ilvl w:val="0"/>
          <w:numId w:val="1"/>
        </w:numPr>
      </w:pPr>
      <w:r>
        <w:t xml:space="preserve">Время предустановки – промежуток времени перед активным </w:t>
      </w:r>
      <w:r w:rsidR="009766A0">
        <w:t>фронтом,</w:t>
      </w:r>
      <w:r>
        <w:t xml:space="preserve"> в течении которого информационные сигналы должны быть постоянными</w:t>
      </w:r>
    </w:p>
    <w:p w:rsidR="00D1743E" w:rsidRPr="009807DE" w:rsidRDefault="00D1743E" w:rsidP="00D1743E">
      <w:pPr>
        <w:pStyle w:val="a3"/>
        <w:numPr>
          <w:ilvl w:val="0"/>
          <w:numId w:val="1"/>
        </w:numPr>
      </w:pPr>
      <w:r>
        <w:t>Время выдержки – промежуток времени после активного фронта сигнала С в течении которого информационные сигналы должны быть постоянными</w:t>
      </w:r>
    </w:p>
    <w:p w:rsidR="00D1743E" w:rsidRDefault="00D1743E" w:rsidP="00D1743E">
      <w:pPr>
        <w:jc w:val="center"/>
      </w:pPr>
    </w:p>
    <w:p w:rsidR="00D1743E" w:rsidRPr="00F55230" w:rsidRDefault="00D1743E" w:rsidP="00D1743E">
      <w:pPr>
        <w:jc w:val="center"/>
        <w:rPr>
          <w:b/>
        </w:rPr>
      </w:pPr>
      <w:r w:rsidRPr="00F55230">
        <w:rPr>
          <w:b/>
        </w:rPr>
        <w:t xml:space="preserve">Двухступенчатые </w:t>
      </w:r>
      <w:r w:rsidRPr="00F55230">
        <w:rPr>
          <w:b/>
          <w:lang w:val="en-US"/>
        </w:rPr>
        <w:t>RCS</w:t>
      </w:r>
      <w:r w:rsidRPr="00F55230">
        <w:rPr>
          <w:b/>
        </w:rPr>
        <w:t xml:space="preserve"> триггеры</w:t>
      </w:r>
    </w:p>
    <w:p w:rsidR="00D1743E" w:rsidRDefault="00D1743E" w:rsidP="00D1743E">
      <w:r>
        <w:t xml:space="preserve">В качестве триггера первой ступени используют </w:t>
      </w:r>
      <w:r>
        <w:rPr>
          <w:lang w:val="en-US"/>
        </w:rPr>
        <w:t>RES</w:t>
      </w:r>
      <w:r w:rsidRPr="009807DE">
        <w:t xml:space="preserve"> </w:t>
      </w:r>
      <w:r>
        <w:t xml:space="preserve">триггер, триггером второй ступени может быть любой триггер. Двухступенчатые </w:t>
      </w:r>
      <w:r>
        <w:rPr>
          <w:lang w:val="en-US"/>
        </w:rPr>
        <w:t>RCS</w:t>
      </w:r>
      <w:r w:rsidRPr="009807DE">
        <w:t xml:space="preserve"> </w:t>
      </w:r>
      <w:r>
        <w:t>триггеры делятся на триггеры с запрещающими связями и триггеры с инверторами.</w:t>
      </w:r>
    </w:p>
    <w:p w:rsidR="00D1743E" w:rsidRDefault="00D1743E" w:rsidP="00D1743E">
      <w:r>
        <w:lastRenderedPageBreak/>
        <w:t>Двухступенчатый триггер с инвертором при некотором сочетании задержек может быть неработоспособен, например, если инвертор срабатывает дольше чем тригг</w:t>
      </w:r>
      <w:r w:rsidR="00F55230">
        <w:t>е</w:t>
      </w:r>
      <w:r>
        <w:t>ре первой ступени, то двухступенчатый триггер будет работать не правильно. То</w:t>
      </w:r>
      <w:r w:rsidR="00F55230">
        <w:t xml:space="preserve"> </w:t>
      </w:r>
      <w:r>
        <w:t xml:space="preserve">же самое может </w:t>
      </w:r>
      <w:r w:rsidR="00F55230">
        <w:t xml:space="preserve">произойти, </w:t>
      </w:r>
      <w:r>
        <w:t>если фронт «С» затянут, а так же при этом соблюдается некоторая комбинация задержек.</w:t>
      </w:r>
    </w:p>
    <w:p w:rsidR="00D1743E" w:rsidRDefault="00D1743E" w:rsidP="00D1743E">
      <w:r>
        <w:t>Во избежание подобных ситуаций может быть использована другая структура триггера с запрещающими связями:</w:t>
      </w:r>
    </w:p>
    <w:p w:rsidR="00D1743E" w:rsidRDefault="009807DE" w:rsidP="00D1743E">
      <w:r>
        <w:object w:dxaOrig="5281" w:dyaOrig="2645">
          <v:shape id="_x0000_i1035" type="#_x0000_t75" style="width:264pt;height:132pt" o:ole="">
            <v:imagedata r:id="rId26" o:title=""/>
          </v:shape>
          <o:OLEObject Type="Embed" ProgID="Visio.Drawing.11" ShapeID="_x0000_i1035" DrawAspect="Content" ObjectID="_1293974613" r:id="rId27"/>
        </w:object>
      </w:r>
    </w:p>
    <w:p w:rsidR="009807DE" w:rsidRDefault="009807DE" w:rsidP="00D1743E">
      <w:r>
        <w:t xml:space="preserve">Если на входе С – «0», то на выходе 1 и 2 элементов – «1», которая поступает на вторую ступень и разрешает </w:t>
      </w:r>
      <w:r w:rsidR="001F05C6">
        <w:t>переключение этой ступени</w:t>
      </w:r>
    </w:p>
    <w:p w:rsidR="001F05C6" w:rsidRDefault="001F05C6" w:rsidP="00D1743E">
      <w:r>
        <w:t xml:space="preserve">Если на входе С – «1» и различные сигналы на входах </w:t>
      </w:r>
      <w:r>
        <w:rPr>
          <w:lang w:val="en-US"/>
        </w:rPr>
        <w:t>S</w:t>
      </w:r>
      <w:r w:rsidRPr="001F05C6">
        <w:t xml:space="preserve"> </w:t>
      </w:r>
      <w:r>
        <w:t xml:space="preserve">и </w:t>
      </w:r>
      <w:r>
        <w:rPr>
          <w:lang w:val="en-US"/>
        </w:rPr>
        <w:t>R</w:t>
      </w:r>
      <w:r>
        <w:t>, то на одном из элементов 1 или 2 будет «0». Этот «0» поступает на вторую ступень и запрещает её переключение, что так же совпадает с режимом работы триггера с инвертором.</w:t>
      </w:r>
    </w:p>
    <w:p w:rsidR="003C00C2" w:rsidRDefault="001F05C6" w:rsidP="00D1743E">
      <w:r>
        <w:t xml:space="preserve">При С=»1» и </w:t>
      </w:r>
      <w:r>
        <w:rPr>
          <w:lang w:val="en-US"/>
        </w:rPr>
        <w:t>S</w:t>
      </w:r>
      <w:r w:rsidRPr="001F05C6">
        <w:t>=</w:t>
      </w:r>
      <w:r>
        <w:rPr>
          <w:lang w:val="en-US"/>
        </w:rPr>
        <w:t>R</w:t>
      </w:r>
      <w:r w:rsidRPr="001F05C6">
        <w:t>=</w:t>
      </w:r>
      <w:r>
        <w:t xml:space="preserve">»0» на выходе первого элемента появляется «1», т.е. разрешается срабатывание второй ступени. Т.к. у триггера с инвертором переключение второй ступени возможно только по активному фронту сигнала С у триггера с запрещающими связями </w:t>
      </w:r>
      <w:r w:rsidR="003C00C2">
        <w:t>возможно переключение не только по активному фронту сигнала С</w:t>
      </w:r>
    </w:p>
    <w:p w:rsidR="003C00C2" w:rsidRDefault="003C00C2" w:rsidP="00D1743E">
      <w:r>
        <w:object w:dxaOrig="4224" w:dyaOrig="2990">
          <v:shape id="_x0000_i1036" type="#_x0000_t75" style="width:211.5pt;height:149.25pt" o:ole="">
            <v:imagedata r:id="rId28" o:title=""/>
          </v:shape>
          <o:OLEObject Type="Embed" ProgID="Visio.Drawing.11" ShapeID="_x0000_i1036" DrawAspect="Content" ObjectID="_1293974614" r:id="rId29"/>
        </w:object>
      </w:r>
    </w:p>
    <w:p w:rsidR="003C00C2" w:rsidRDefault="003C00C2" w:rsidP="00D1743E"/>
    <w:p w:rsidR="001F05C6" w:rsidRPr="00F55230" w:rsidRDefault="00F55230" w:rsidP="00F55230">
      <w:pPr>
        <w:jc w:val="center"/>
        <w:rPr>
          <w:b/>
        </w:rPr>
      </w:pPr>
      <w:r w:rsidRPr="00F55230">
        <w:rPr>
          <w:b/>
        </w:rPr>
        <w:t>Влияние помех на функционирование двухступенчатых D и RS триггеров</w:t>
      </w:r>
    </w:p>
    <w:p w:rsidR="00F55230" w:rsidRPr="00F55230" w:rsidRDefault="00F55230" w:rsidP="00F55230">
      <w:pPr>
        <w:jc w:val="center"/>
      </w:pPr>
    </w:p>
    <w:p w:rsidR="00D1743E" w:rsidRDefault="00F55230" w:rsidP="00D1743E">
      <w:r>
        <w:t>Реакция триггеров на помехи возможна только в том случае, если помеха возникает при активном сигнале на входе С.</w:t>
      </w:r>
    </w:p>
    <w:p w:rsidR="00F55230" w:rsidRDefault="00F55230" w:rsidP="00D1743E">
      <w:r>
        <w:lastRenderedPageBreak/>
        <w:t>У D триггера реакция возможна только в том случае, если помеха попадает на вход С. Так как в общем случае эта помеха мало вероятна</w:t>
      </w:r>
      <w:r w:rsidR="00895A64">
        <w:t>, то D триггер можно считать не прозрачным и не проницаемым.</w:t>
      </w:r>
    </w:p>
    <w:p w:rsidR="00895A64" w:rsidRDefault="00895A64" w:rsidP="00D1743E">
      <w:r>
        <w:rPr>
          <w:lang w:val="en-US"/>
        </w:rPr>
        <w:t>RES</w:t>
      </w:r>
      <w:r w:rsidRPr="00895A64">
        <w:t xml:space="preserve"> запоминает значение помехи </w:t>
      </w:r>
      <w:r>
        <w:t xml:space="preserve">однако реакция триггера происходит после помехи, поэтому такая ситуация называется </w:t>
      </w:r>
      <w:r w:rsidRPr="00895A64">
        <w:rPr>
          <w:i/>
        </w:rPr>
        <w:t>«захват помехи»</w:t>
      </w:r>
      <w:r>
        <w:rPr>
          <w:i/>
        </w:rPr>
        <w:t xml:space="preserve"> </w:t>
      </w:r>
      <w:r>
        <w:t>и RES триггер является непрозрачным, но проницаемым для помех.</w:t>
      </w:r>
    </w:p>
    <w:p w:rsidR="00895A64" w:rsidRDefault="00895A64" w:rsidP="00895A64">
      <w:r>
        <w:t xml:space="preserve">RS триггер с запрещающими связями. </w:t>
      </w:r>
      <w:r w:rsidRPr="00895A64">
        <w:t xml:space="preserve">Триггер так же относится к </w:t>
      </w:r>
      <w:r>
        <w:t xml:space="preserve">непрозрачным но проницаемым, а эта ситуация называется </w:t>
      </w:r>
      <w:r w:rsidRPr="00895A64">
        <w:rPr>
          <w:i/>
        </w:rPr>
        <w:t>проскок фронта</w:t>
      </w:r>
      <w:r>
        <w:t>.</w:t>
      </w:r>
    </w:p>
    <w:p w:rsidR="00895A64" w:rsidRDefault="00895A64" w:rsidP="00895A64">
      <w:pPr>
        <w:jc w:val="center"/>
        <w:rPr>
          <w:b/>
        </w:rPr>
      </w:pPr>
      <w:r>
        <w:rPr>
          <w:b/>
        </w:rPr>
        <w:t>Двухступенчатый JK триггер</w:t>
      </w:r>
    </w:p>
    <w:p w:rsidR="00584E22" w:rsidRDefault="00895A64" w:rsidP="00895A64">
      <w:r>
        <w:t>JK триггеры являются подмножество</w:t>
      </w:r>
      <w:r w:rsidR="00584E22">
        <w:t>м RS триггеров, это значит, что J=S и K=R.</w:t>
      </w:r>
      <w:r w:rsidR="00584E22" w:rsidRPr="00584E22">
        <w:t xml:space="preserve"> П</w:t>
      </w:r>
      <w:r w:rsidR="00584E22">
        <w:t>ри наличии двух активных сигналов JK триггер переключается в противоположное состояние.</w:t>
      </w:r>
    </w:p>
    <w:p w:rsidR="00584E22" w:rsidRDefault="00584E22" w:rsidP="00895A64">
      <w:r>
        <w:t>Схема JK триггера с инвертором:</w:t>
      </w:r>
    </w:p>
    <w:p w:rsidR="0041125A" w:rsidRDefault="00584E22" w:rsidP="00895A64">
      <w:r>
        <w:object w:dxaOrig="5177" w:dyaOrig="3192">
          <v:shape id="_x0000_i1037" type="#_x0000_t75" style="width:258.75pt;height:159.75pt" o:ole="">
            <v:imagedata r:id="rId30" o:title=""/>
          </v:shape>
          <o:OLEObject Type="Embed" ProgID="Visio.Drawing.11" ShapeID="_x0000_i1037" DrawAspect="Content" ObjectID="_1293974615" r:id="rId31"/>
        </w:object>
      </w:r>
    </w:p>
    <w:p w:rsidR="00895A64" w:rsidRDefault="0041125A" w:rsidP="00895A64">
      <w:r>
        <w:t xml:space="preserve">Так как состояние правой ступени зависит не только от входных сигналов, но и от Q2, то временные диаграммы нельзя строить отдельно для </w:t>
      </w:r>
      <w:r>
        <w:rPr>
          <w:lang w:val="en-US"/>
        </w:rPr>
        <w:t>Q</w:t>
      </w:r>
      <w:r w:rsidRPr="0041125A">
        <w:t xml:space="preserve">1 и </w:t>
      </w:r>
      <w:r>
        <w:rPr>
          <w:lang w:val="en-US"/>
        </w:rPr>
        <w:t>Q</w:t>
      </w:r>
      <w:r>
        <w:t>2, а только в одном такте</w:t>
      </w:r>
      <w:r w:rsidR="002B08EA">
        <w:t>.</w:t>
      </w:r>
    </w:p>
    <w:p w:rsidR="002B08EA" w:rsidRDefault="002B08EA" w:rsidP="00895A64">
      <w:r>
        <w:object w:dxaOrig="7118" w:dyaOrig="2909">
          <v:shape id="_x0000_i1038" type="#_x0000_t75" style="width:356.25pt;height:145.5pt" o:ole="">
            <v:imagedata r:id="rId32" o:title=""/>
          </v:shape>
          <o:OLEObject Type="Embed" ProgID="Visio.Drawing.11" ShapeID="_x0000_i1038" DrawAspect="Content" ObjectID="_1293974616" r:id="rId33"/>
        </w:object>
      </w:r>
    </w:p>
    <w:p w:rsidR="003C0E32" w:rsidRDefault="00D042A8" w:rsidP="00895A64">
      <w:r>
        <w:t>Если Q2=0, то сигнал К не влияет на функционирование схемы, если Q2=1, то сигнал J не в</w:t>
      </w:r>
      <w:r w:rsidR="003C0E32">
        <w:t>лияет на функционирование схемы, а если Q1=1</w:t>
      </w:r>
      <w:r w:rsidR="003C0E32" w:rsidRPr="003C0E32">
        <w:t xml:space="preserve">, </w:t>
      </w:r>
      <w:r w:rsidR="003C0E32">
        <w:t>то сигнал J не влияет на функциональность схемы.</w:t>
      </w:r>
    </w:p>
    <w:p w:rsidR="00AE5767" w:rsidRDefault="00AE5767" w:rsidP="00895A64">
      <w:r>
        <w:t>Так же как и RS триггеры JK являются непрозрачными, но проницаемыми, при этом у триггера с инвертором возможен захват помехи, а у триггера с запрещающими связями возможен захват фронта.</w:t>
      </w:r>
    </w:p>
    <w:p w:rsidR="00AE5767" w:rsidRDefault="00AE5767" w:rsidP="00895A64">
      <w:r>
        <w:lastRenderedPageBreak/>
        <w:t>Если при активном значении сигнала с активной ступени выходы J и K не изменяются, то оба триггера работают одинаково.</w:t>
      </w:r>
    </w:p>
    <w:p w:rsidR="00AE5767" w:rsidRPr="00AE5767" w:rsidRDefault="00AE5767" w:rsidP="00AE5767">
      <w:pPr>
        <w:jc w:val="center"/>
        <w:rPr>
          <w:b/>
        </w:rPr>
      </w:pPr>
      <w:r w:rsidRPr="00AE5767">
        <w:rPr>
          <w:b/>
          <w:lang w:val="en-US"/>
        </w:rPr>
        <w:t>T</w:t>
      </w:r>
      <w:r w:rsidRPr="00AE5767">
        <w:rPr>
          <w:b/>
        </w:rPr>
        <w:t xml:space="preserve"> триггер</w:t>
      </w:r>
    </w:p>
    <w:p w:rsidR="00AE5767" w:rsidRDefault="00AE5767" w:rsidP="00AE5767">
      <w:r>
        <w:t>Различают два основных типа Т триггеров: асинхронный двухступенчатый Т триггер и синхронный двухступенчатый Т триггер.</w:t>
      </w:r>
    </w:p>
    <w:p w:rsidR="00AE5767" w:rsidRDefault="00AE5767" w:rsidP="00AE5767">
      <w:r>
        <w:t>Т триггер так же является подмножеством RS триггеров и легко может быть получен из JK.</w:t>
      </w:r>
    </w:p>
    <w:p w:rsidR="00D94713" w:rsidRDefault="00AE5767" w:rsidP="00AE5767">
      <w:r>
        <w:t xml:space="preserve">Асинхронный Т триггер может быть получен из JK путем удаления </w:t>
      </w:r>
      <w:r w:rsidR="00D94713">
        <w:rPr>
          <w:lang w:val="en-US"/>
        </w:rPr>
        <w:t>J</w:t>
      </w:r>
      <w:r w:rsidR="00D94713" w:rsidRPr="00D94713">
        <w:t xml:space="preserve"> и </w:t>
      </w:r>
      <w:r w:rsidR="00D94713">
        <w:rPr>
          <w:lang w:val="en-US"/>
        </w:rPr>
        <w:t>K</w:t>
      </w:r>
      <w:r w:rsidR="00D94713" w:rsidRPr="00D94713">
        <w:t xml:space="preserve"> входов, и использования</w:t>
      </w:r>
      <w:r w:rsidR="00D94713">
        <w:t xml:space="preserve"> входа C в качестве T входа.</w:t>
      </w:r>
    </w:p>
    <w:p w:rsidR="00AE5767" w:rsidRPr="00C21548" w:rsidRDefault="00D94713" w:rsidP="00AE5767">
      <w:r w:rsidRPr="00D94713">
        <w:t xml:space="preserve"> </w:t>
      </w:r>
      <w:r w:rsidR="002B3333">
        <w:object w:dxaOrig="1506" w:dyaOrig="1208">
          <v:shape id="_x0000_i1039" type="#_x0000_t75" style="width:75pt;height:60.75pt" o:ole="">
            <v:imagedata r:id="rId34" o:title=""/>
          </v:shape>
          <o:OLEObject Type="Embed" ProgID="Visio.Drawing.11" ShapeID="_x0000_i1039" DrawAspect="Content" ObjectID="_1293974617" r:id="rId35"/>
        </w:object>
      </w:r>
      <w:r w:rsidR="00AC0DC9" w:rsidRPr="00C21548">
        <w:t xml:space="preserve">                                     </w:t>
      </w:r>
      <w:r w:rsidR="00AC0DC9">
        <w:object w:dxaOrig="4562" w:dyaOrig="1052">
          <v:shape id="_x0000_i1040" type="#_x0000_t75" style="width:228pt;height:52.5pt" o:ole="">
            <v:imagedata r:id="rId36" o:title=""/>
          </v:shape>
          <o:OLEObject Type="Embed" ProgID="Visio.Drawing.11" ShapeID="_x0000_i1040" DrawAspect="Content" ObjectID="_1293974618" r:id="rId37"/>
        </w:object>
      </w:r>
    </w:p>
    <w:p w:rsidR="002B3333" w:rsidRDefault="00C21548" w:rsidP="00AE5767">
      <w:r>
        <w:t xml:space="preserve">Если на входе триггера активный фронт сигнала, то триггер переключается в противоположное состояние. Из временной диаграммы следует, что частота выходных сигналов в два раза меньше чем частота входных. Поэтому асинхронный Т триггер называют </w:t>
      </w:r>
      <w:r w:rsidRPr="00C21548">
        <w:rPr>
          <w:i/>
        </w:rPr>
        <w:t>делителем частоты на 2</w:t>
      </w:r>
      <w:r>
        <w:t xml:space="preserve">, либо </w:t>
      </w:r>
      <w:r w:rsidRPr="00C21548">
        <w:rPr>
          <w:i/>
        </w:rPr>
        <w:t>счетным триггером</w:t>
      </w:r>
      <w:r>
        <w:t>.</w:t>
      </w:r>
    </w:p>
    <w:p w:rsidR="00C21548" w:rsidRDefault="00C21548" w:rsidP="00C21548">
      <w:pPr>
        <w:jc w:val="center"/>
        <w:rPr>
          <w:b/>
        </w:rPr>
      </w:pPr>
      <w:r w:rsidRPr="00C21548">
        <w:rPr>
          <w:b/>
        </w:rPr>
        <w:t>Синхронный Т триггер</w:t>
      </w:r>
    </w:p>
    <w:p w:rsidR="00C21548" w:rsidRDefault="00C21548" w:rsidP="00C21548">
      <w:r>
        <w:object w:dxaOrig="1515" w:dyaOrig="1218">
          <v:shape id="_x0000_i1041" type="#_x0000_t75" style="width:75.75pt;height:60.75pt" o:ole="">
            <v:imagedata r:id="rId38" o:title=""/>
          </v:shape>
          <o:OLEObject Type="Embed" ProgID="Visio.Drawing.11" ShapeID="_x0000_i1041" DrawAspect="Content" ObjectID="_1293974619" r:id="rId39"/>
        </w:object>
      </w:r>
    </w:p>
    <w:p w:rsidR="00C21548" w:rsidRDefault="00C21548" w:rsidP="00C21548">
      <w:r>
        <w:t xml:space="preserve">Синхронный Т триггер может быть получен следующим образом: входы J и K объединяются и используются в качестве Т входа. Таким </w:t>
      </w:r>
      <w:r w:rsidR="009766A0">
        <w:t>образом,</w:t>
      </w:r>
      <w:r>
        <w:t xml:space="preserve"> диаграмма ТС триггера совпадают с временными диаграммами </w:t>
      </w:r>
      <w:r w:rsidR="00807B6E">
        <w:t>JK триггеров у которых J и K одинаковые.</w:t>
      </w:r>
    </w:p>
    <w:p w:rsidR="00807B6E" w:rsidRDefault="00807B6E" w:rsidP="00C21548">
      <w:r>
        <w:t xml:space="preserve">Для TC триггера справедливо все, что касается </w:t>
      </w:r>
      <w:r>
        <w:rPr>
          <w:lang w:val="en-US"/>
        </w:rPr>
        <w:t>JK</w:t>
      </w:r>
      <w:r w:rsidRPr="00807B6E">
        <w:t xml:space="preserve"> с точки зрения помех.</w:t>
      </w:r>
    </w:p>
    <w:p w:rsidR="003B746C" w:rsidRDefault="003B746C" w:rsidP="00C21548">
      <w:r>
        <w:t>Функции возбуждение:</w:t>
      </w:r>
    </w:p>
    <w:p w:rsidR="003B746C" w:rsidRDefault="003B746C" w:rsidP="00C21548">
      <w:r>
        <w:object w:dxaOrig="2361" w:dyaOrig="1832">
          <v:shape id="_x0000_i1042" type="#_x0000_t75" style="width:117.75pt;height:91.5pt" o:ole="">
            <v:imagedata r:id="rId40" o:title=""/>
          </v:shape>
          <o:OLEObject Type="Embed" ProgID="Visio.Drawing.11" ShapeID="_x0000_i1042" DrawAspect="Content" ObjectID="_1293974620" r:id="rId41"/>
        </w:object>
      </w:r>
    </w:p>
    <w:p w:rsidR="003B746C" w:rsidRDefault="003B746C" w:rsidP="003B746C">
      <w:pPr>
        <w:jc w:val="center"/>
        <w:rPr>
          <w:b/>
        </w:rPr>
      </w:pPr>
      <w:r>
        <w:rPr>
          <w:b/>
        </w:rPr>
        <w:t>Триггеры с динамическим управлением</w:t>
      </w:r>
    </w:p>
    <w:p w:rsidR="003B746C" w:rsidRDefault="003B746C" w:rsidP="003B746C">
      <w:r>
        <w:t xml:space="preserve">Этот класс триггеров является одноступенчатыми, срабатывание таких триггеров происходит по фронту синхросигнала. </w:t>
      </w:r>
    </w:p>
    <w:p w:rsidR="00AC4064" w:rsidRDefault="00AC4064" w:rsidP="003B746C"/>
    <w:p w:rsidR="003B746C" w:rsidRDefault="003B746C" w:rsidP="003B746C">
      <w:r>
        <w:lastRenderedPageBreak/>
        <w:t>D триггер с динамическим управлением (</w:t>
      </w:r>
      <w:r>
        <w:rPr>
          <w:lang w:val="en-US"/>
        </w:rPr>
        <w:t>DC</w:t>
      </w:r>
      <w:r w:rsidRPr="003B746C">
        <w:t xml:space="preserve"> триггер</w:t>
      </w:r>
      <w:r>
        <w:t>)</w:t>
      </w:r>
    </w:p>
    <w:p w:rsidR="003B746C" w:rsidRDefault="00AC4064" w:rsidP="003B746C">
      <w:r>
        <w:object w:dxaOrig="4629" w:dyaOrig="5195">
          <v:shape id="_x0000_i1043" type="#_x0000_t75" style="width:231.75pt;height:259.5pt" o:ole="">
            <v:imagedata r:id="rId42" o:title=""/>
          </v:shape>
          <o:OLEObject Type="Embed" ProgID="Visio.Drawing.11" ShapeID="_x0000_i1043" DrawAspect="Content" ObjectID="_1293974621" r:id="rId43"/>
        </w:object>
      </w:r>
    </w:p>
    <w:p w:rsidR="00AC4064" w:rsidRDefault="00AC4064" w:rsidP="003B746C">
      <w:r>
        <w:t>Асинхронные входы триггеров используются для установки  цифровых устройств в исходное состояние, причем существует две группы асинхронных входов: S группа, которая устанавливает триггер в единичное состояние и R группа - которая сбрасывает триггер в 0. Причем эти входы могут быть как с прямым, так и с инверсным управлением. Эти входы являются более приоритетными, чем синхронные.</w:t>
      </w:r>
    </w:p>
    <w:p w:rsidR="00AC4064" w:rsidRDefault="00000B4B" w:rsidP="00000B4B">
      <w:pPr>
        <w:jc w:val="center"/>
        <w:rPr>
          <w:b/>
        </w:rPr>
      </w:pPr>
      <w:r>
        <w:rPr>
          <w:b/>
        </w:rPr>
        <w:t>Синтез триггеров на базе триггеров</w:t>
      </w:r>
    </w:p>
    <w:p w:rsidR="00000B4B" w:rsidRDefault="00C71F71" w:rsidP="00C71F71">
      <w:r>
        <w:t>Порядок синтеза:</w:t>
      </w:r>
    </w:p>
    <w:p w:rsidR="00C71F71" w:rsidRDefault="00C71F71" w:rsidP="00C71F71">
      <w:pPr>
        <w:pStyle w:val="a3"/>
        <w:numPr>
          <w:ilvl w:val="0"/>
          <w:numId w:val="2"/>
        </w:numPr>
      </w:pPr>
      <w:r>
        <w:t>Разработка таблицы переходов результирующего триггера</w:t>
      </w:r>
    </w:p>
    <w:p w:rsidR="00C71F71" w:rsidRDefault="00C71F71" w:rsidP="00C71F71">
      <w:pPr>
        <w:pStyle w:val="a3"/>
        <w:numPr>
          <w:ilvl w:val="0"/>
          <w:numId w:val="2"/>
        </w:numPr>
      </w:pPr>
      <w:r>
        <w:t>Определение функций возбуждения базового триггера</w:t>
      </w:r>
    </w:p>
    <w:p w:rsidR="00C71F71" w:rsidRDefault="00C71F71" w:rsidP="00C71F71">
      <w:pPr>
        <w:pStyle w:val="a3"/>
        <w:numPr>
          <w:ilvl w:val="0"/>
          <w:numId w:val="2"/>
        </w:numPr>
      </w:pPr>
      <w:r>
        <w:t>Минимизация функций возбуждения, реализация и проверка схемы.</w:t>
      </w:r>
    </w:p>
    <w:p w:rsidR="00C71F71" w:rsidRPr="009766A0" w:rsidRDefault="00C71F71" w:rsidP="00C71F71">
      <w:r>
        <w:t>Пример: На базе JK реализовать D триггер (</w:t>
      </w:r>
      <w:r>
        <w:rPr>
          <w:lang w:val="en-US"/>
        </w:rPr>
        <w:t>JK</w:t>
      </w:r>
      <w:r w:rsidRPr="00C71F71">
        <w:t xml:space="preserve"> →</w:t>
      </w:r>
      <w:r>
        <w:rPr>
          <w:lang w:val="en-US"/>
        </w:rPr>
        <w:t>D</w:t>
      </w:r>
      <w:r>
        <w:t>)</w:t>
      </w:r>
    </w:p>
    <w:p w:rsidR="00055BA5" w:rsidRPr="00055BA5" w:rsidRDefault="00055BA5" w:rsidP="00055BA5">
      <w:pPr>
        <w:pStyle w:val="a3"/>
        <w:numPr>
          <w:ilvl w:val="0"/>
          <w:numId w:val="3"/>
        </w:numPr>
        <w:rPr>
          <w:lang w:val="en-US"/>
        </w:rPr>
      </w:pPr>
      <w:r w:rsidRPr="009766A0">
        <w:t>Разработка таблицы</w:t>
      </w:r>
      <w:r w:rsidRPr="009766A0">
        <w:rPr>
          <w:lang w:val="ru-MO"/>
        </w:rPr>
        <w:t xml:space="preserve"> переходов</w:t>
      </w:r>
      <w:r w:rsidRPr="009766A0">
        <w:t xml:space="preserve"> результирующего триггера</w:t>
      </w:r>
    </w:p>
    <w:p w:rsidR="00055BA5" w:rsidRDefault="00055BA5" w:rsidP="00055BA5">
      <w:pPr>
        <w:pStyle w:val="a3"/>
      </w:pPr>
    </w:p>
    <w:p w:rsidR="00055BA5" w:rsidRPr="00055BA5" w:rsidRDefault="00055BA5" w:rsidP="00055BA5">
      <w:pPr>
        <w:pStyle w:val="a3"/>
        <w:rPr>
          <w:lang w:val="en-US"/>
        </w:rPr>
      </w:pPr>
      <w:r>
        <w:t>Считаем, что C</w:t>
      </w:r>
      <w:r w:rsidRPr="00055BA5">
        <w:rPr>
          <w:vertAlign w:val="subscript"/>
        </w:rPr>
        <w:t>D</w:t>
      </w:r>
      <w:r>
        <w:t>=C</w:t>
      </w:r>
      <w:r w:rsidRPr="00055BA5">
        <w:rPr>
          <w:vertAlign w:val="subscript"/>
        </w:rPr>
        <w:t>JK</w:t>
      </w:r>
    </w:p>
    <w:p w:rsidR="00055BA5" w:rsidRDefault="00055BA5" w:rsidP="00055BA5">
      <w:pPr>
        <w:pStyle w:val="a3"/>
        <w:rPr>
          <w:lang w:val="en-US"/>
        </w:rPr>
      </w:pPr>
      <w:r>
        <w:object w:dxaOrig="4061" w:dyaOrig="2691">
          <v:shape id="_x0000_i1044" type="#_x0000_t75" style="width:203.25pt;height:134.25pt" o:ole="">
            <v:imagedata r:id="rId44" o:title=""/>
          </v:shape>
          <o:OLEObject Type="Embed" ProgID="Visio.Drawing.11" ShapeID="_x0000_i1044" DrawAspect="Content" ObjectID="_1293974622" r:id="rId45"/>
        </w:object>
      </w:r>
    </w:p>
    <w:p w:rsidR="00055BA5" w:rsidRPr="00055BA5" w:rsidRDefault="00055BA5" w:rsidP="00055BA5">
      <w:pPr>
        <w:pStyle w:val="a3"/>
        <w:rPr>
          <w:lang w:val="en-US"/>
        </w:rPr>
      </w:pPr>
    </w:p>
    <w:p w:rsidR="00055BA5" w:rsidRPr="00055BA5" w:rsidRDefault="00055BA5" w:rsidP="00055BA5">
      <w:pPr>
        <w:pStyle w:val="a3"/>
        <w:numPr>
          <w:ilvl w:val="0"/>
          <w:numId w:val="3"/>
        </w:numPr>
      </w:pPr>
      <w:r>
        <w:t>Определение функций возбуждения базового триггера</w:t>
      </w:r>
    </w:p>
    <w:p w:rsidR="00055BA5" w:rsidRDefault="00C1030E" w:rsidP="00055BA5">
      <w:pPr>
        <w:pStyle w:val="a3"/>
      </w:pPr>
      <w:r>
        <w:rPr>
          <w:noProof/>
          <w:lang w:eastAsia="ru-RU"/>
        </w:rPr>
        <w:lastRenderedPageBreak/>
        <w:pict>
          <v:shape id="_x0000_s1046" type="#_x0000_t32" style="position:absolute;left:0;text-align:left;margin-left:82.2pt;margin-top:2.1pt;width:6.75pt;height:0;z-index:251659264" o:connectortype="straight"/>
        </w:pict>
      </w:r>
      <w:r w:rsidR="00055BA5">
        <w:rPr>
          <w:lang w:val="en-US"/>
        </w:rPr>
        <w:t>J=D</w:t>
      </w:r>
      <w:r w:rsidR="00055BA5">
        <w:rPr>
          <w:lang w:val="en-US"/>
        </w:rPr>
        <w:tab/>
        <w:t>K=D</w:t>
      </w:r>
    </w:p>
    <w:p w:rsidR="00055BA5" w:rsidRDefault="00055BA5" w:rsidP="00055BA5">
      <w:pPr>
        <w:pStyle w:val="a3"/>
        <w:numPr>
          <w:ilvl w:val="0"/>
          <w:numId w:val="3"/>
        </w:numPr>
      </w:pPr>
      <w:r>
        <w:t>Минимизация функций возбуждения, реализация и проверка схемы.</w:t>
      </w:r>
    </w:p>
    <w:p w:rsidR="00055BA5" w:rsidRDefault="00055BA5" w:rsidP="00055BA5">
      <w:pPr>
        <w:pStyle w:val="a3"/>
        <w:rPr>
          <w:lang w:val="en-US"/>
        </w:rPr>
      </w:pPr>
      <w:r>
        <w:object w:dxaOrig="2673" w:dyaOrig="1511">
          <v:shape id="_x0000_i1045" type="#_x0000_t75" style="width:133.5pt;height:75.75pt" o:ole="">
            <v:imagedata r:id="rId46" o:title=""/>
          </v:shape>
          <o:OLEObject Type="Embed" ProgID="Visio.Drawing.11" ShapeID="_x0000_i1045" DrawAspect="Content" ObjectID="_1293974623" r:id="rId47"/>
        </w:object>
      </w:r>
    </w:p>
    <w:p w:rsidR="00055BA5" w:rsidRDefault="00752B82" w:rsidP="00752B82">
      <w:pPr>
        <w:ind w:left="360"/>
        <w:jc w:val="center"/>
        <w:rPr>
          <w:b/>
        </w:rPr>
      </w:pPr>
      <w:r>
        <w:rPr>
          <w:b/>
        </w:rPr>
        <w:t>Преобразование триггеров</w:t>
      </w:r>
    </w:p>
    <w:p w:rsidR="00752B82" w:rsidRDefault="00752B82" w:rsidP="00752B82">
      <w:pPr>
        <w:pStyle w:val="a3"/>
        <w:numPr>
          <w:ilvl w:val="0"/>
          <w:numId w:val="5"/>
        </w:numPr>
      </w:pPr>
      <w:r>
        <w:t>Преобразование JK в RCS</w:t>
      </w:r>
    </w:p>
    <w:p w:rsidR="00752B82" w:rsidRDefault="00752B82" w:rsidP="00752B82">
      <w:pPr>
        <w:pStyle w:val="a3"/>
        <w:ind w:left="1080"/>
        <w:rPr>
          <w:lang w:val="en-US"/>
        </w:rPr>
      </w:pPr>
      <w:r>
        <w:object w:dxaOrig="1794" w:dyaOrig="1227">
          <v:shape id="_x0000_i1046" type="#_x0000_t75" style="width:90pt;height:61.5pt" o:ole="">
            <v:imagedata r:id="rId48" o:title=""/>
          </v:shape>
          <o:OLEObject Type="Embed" ProgID="Visio.Drawing.11" ShapeID="_x0000_i1046" DrawAspect="Content" ObjectID="_1293974624" r:id="rId49"/>
        </w:object>
      </w:r>
    </w:p>
    <w:p w:rsidR="00752B82" w:rsidRDefault="00752B82" w:rsidP="00752B82">
      <w:pPr>
        <w:pStyle w:val="a3"/>
        <w:numPr>
          <w:ilvl w:val="0"/>
          <w:numId w:val="5"/>
        </w:numPr>
        <w:rPr>
          <w:lang w:val="en-US"/>
        </w:rPr>
      </w:pPr>
      <w:r>
        <w:rPr>
          <w:lang w:val="en-US"/>
        </w:rPr>
        <w:t>JK→T</w:t>
      </w:r>
    </w:p>
    <w:p w:rsidR="00752B82" w:rsidRDefault="00752B82" w:rsidP="00752B82">
      <w:pPr>
        <w:pStyle w:val="a3"/>
        <w:ind w:left="1080"/>
        <w:rPr>
          <w:lang w:val="en-US"/>
        </w:rPr>
      </w:pPr>
      <w:r>
        <w:object w:dxaOrig="2078" w:dyaOrig="1227">
          <v:shape id="_x0000_i1047" type="#_x0000_t75" style="width:104.25pt;height:61.5pt" o:ole="">
            <v:imagedata r:id="rId50" o:title=""/>
          </v:shape>
          <o:OLEObject Type="Embed" ProgID="Visio.Drawing.11" ShapeID="_x0000_i1047" DrawAspect="Content" ObjectID="_1293974625" r:id="rId51"/>
        </w:object>
      </w:r>
      <w:r>
        <w:rPr>
          <w:lang w:val="en-US"/>
        </w:rPr>
        <w:tab/>
      </w:r>
      <w:r>
        <w:rPr>
          <w:lang w:val="en-US"/>
        </w:rPr>
        <w:tab/>
      </w:r>
      <w:r>
        <w:object w:dxaOrig="1794" w:dyaOrig="1227">
          <v:shape id="_x0000_i1048" type="#_x0000_t75" style="width:90pt;height:61.5pt" o:ole="">
            <v:imagedata r:id="rId52" o:title=""/>
          </v:shape>
          <o:OLEObject Type="Embed" ProgID="Visio.Drawing.11" ShapeID="_x0000_i1048" DrawAspect="Content" ObjectID="_1293974626" r:id="rId53"/>
        </w:object>
      </w:r>
    </w:p>
    <w:p w:rsidR="00752B82" w:rsidRDefault="00A15D37" w:rsidP="00752B82">
      <w:pPr>
        <w:pStyle w:val="a3"/>
        <w:numPr>
          <w:ilvl w:val="0"/>
          <w:numId w:val="5"/>
        </w:numPr>
        <w:rPr>
          <w:lang w:val="en-US"/>
        </w:rPr>
      </w:pPr>
      <w:r>
        <w:rPr>
          <w:lang w:val="en-US"/>
        </w:rPr>
        <w:t>RCS →JK</w:t>
      </w:r>
    </w:p>
    <w:p w:rsidR="00A15D37" w:rsidRDefault="00A15D37" w:rsidP="00A15D37">
      <w:pPr>
        <w:pStyle w:val="a3"/>
        <w:ind w:left="1080"/>
        <w:rPr>
          <w:lang w:val="en-US"/>
        </w:rPr>
      </w:pPr>
      <w:r>
        <w:object w:dxaOrig="3211" w:dyaOrig="2361">
          <v:shape id="_x0000_i1049" type="#_x0000_t75" style="width:160.5pt;height:117.75pt" o:ole="">
            <v:imagedata r:id="rId54" o:title=""/>
          </v:shape>
          <o:OLEObject Type="Embed" ProgID="Visio.Drawing.11" ShapeID="_x0000_i1049" DrawAspect="Content" ObjectID="_1293974627" r:id="rId55"/>
        </w:object>
      </w:r>
    </w:p>
    <w:p w:rsidR="00A15D37" w:rsidRDefault="00A15D37" w:rsidP="00A15D37">
      <w:pPr>
        <w:pStyle w:val="a3"/>
        <w:numPr>
          <w:ilvl w:val="0"/>
          <w:numId w:val="5"/>
        </w:numPr>
        <w:rPr>
          <w:lang w:val="en-US"/>
        </w:rPr>
      </w:pPr>
      <w:r>
        <w:rPr>
          <w:lang w:val="en-US"/>
        </w:rPr>
        <w:t>RCS →D</w:t>
      </w:r>
    </w:p>
    <w:p w:rsidR="00A15D37" w:rsidRDefault="00A15D37" w:rsidP="00A15D37">
      <w:pPr>
        <w:pStyle w:val="a3"/>
        <w:ind w:left="1080"/>
        <w:rPr>
          <w:lang w:val="en-US"/>
        </w:rPr>
      </w:pPr>
      <w:r>
        <w:object w:dxaOrig="2645" w:dyaOrig="1511">
          <v:shape id="_x0000_i1050" type="#_x0000_t75" style="width:132pt;height:75.75pt" o:ole="">
            <v:imagedata r:id="rId56" o:title=""/>
          </v:shape>
          <o:OLEObject Type="Embed" ProgID="Visio.Drawing.11" ShapeID="_x0000_i1050" DrawAspect="Content" ObjectID="_1293974628" r:id="rId57"/>
        </w:object>
      </w:r>
    </w:p>
    <w:p w:rsidR="000C3DF8" w:rsidRDefault="000C3DF8" w:rsidP="000C3DF8">
      <w:pPr>
        <w:pStyle w:val="a3"/>
        <w:numPr>
          <w:ilvl w:val="0"/>
          <w:numId w:val="5"/>
        </w:numPr>
        <w:rPr>
          <w:lang w:val="en-US"/>
        </w:rPr>
      </w:pPr>
      <w:r>
        <w:rPr>
          <w:lang w:val="en-US"/>
        </w:rPr>
        <w:t>D →T</w:t>
      </w:r>
    </w:p>
    <w:p w:rsidR="000C3DF8" w:rsidRDefault="000C3DF8" w:rsidP="000C3DF8">
      <w:pPr>
        <w:pStyle w:val="a3"/>
        <w:ind w:left="1080"/>
      </w:pPr>
      <w:r>
        <w:object w:dxaOrig="2361" w:dyaOrig="1511">
          <v:shape id="_x0000_i1051" type="#_x0000_t75" style="width:117.75pt;height:75.75pt" o:ole="">
            <v:imagedata r:id="rId58" o:title=""/>
          </v:shape>
          <o:OLEObject Type="Embed" ProgID="Visio.Drawing.11" ShapeID="_x0000_i1051" DrawAspect="Content" ObjectID="_1293974629" r:id="rId59"/>
        </w:object>
      </w:r>
    </w:p>
    <w:p w:rsidR="000C3DF8" w:rsidRDefault="000C3DF8" w:rsidP="000C3DF8">
      <w:pPr>
        <w:pStyle w:val="a3"/>
        <w:ind w:left="1080"/>
      </w:pPr>
    </w:p>
    <w:p w:rsidR="000C3DF8" w:rsidRDefault="000C3DF8" w:rsidP="000C3DF8">
      <w:pPr>
        <w:pStyle w:val="a3"/>
        <w:ind w:left="1080"/>
      </w:pPr>
    </w:p>
    <w:p w:rsidR="000C3DF8" w:rsidRDefault="000C3DF8" w:rsidP="000C3DF8">
      <w:pPr>
        <w:pStyle w:val="a3"/>
        <w:ind w:left="1080"/>
      </w:pPr>
    </w:p>
    <w:p w:rsidR="000C3DF8" w:rsidRDefault="000C3DF8" w:rsidP="000C3DF8">
      <w:pPr>
        <w:pStyle w:val="a3"/>
        <w:ind w:left="1080"/>
      </w:pPr>
    </w:p>
    <w:p w:rsidR="000C3DF8" w:rsidRDefault="000C3DF8" w:rsidP="000C3DF8">
      <w:pPr>
        <w:pStyle w:val="a3"/>
        <w:ind w:left="1080"/>
      </w:pPr>
    </w:p>
    <w:p w:rsidR="000C3DF8" w:rsidRDefault="000C3DF8" w:rsidP="000C3DF8">
      <w:pPr>
        <w:pStyle w:val="a3"/>
        <w:ind w:left="1080"/>
        <w:rPr>
          <w:lang w:val="en-US"/>
        </w:rPr>
      </w:pPr>
    </w:p>
    <w:p w:rsidR="000C3DF8" w:rsidRPr="000C3DF8" w:rsidRDefault="000C3DF8" w:rsidP="000C3DF8">
      <w:pPr>
        <w:pStyle w:val="a3"/>
        <w:ind w:left="1080"/>
        <w:jc w:val="center"/>
        <w:rPr>
          <w:b/>
        </w:rPr>
      </w:pPr>
      <w:r w:rsidRPr="000C3DF8">
        <w:rPr>
          <w:b/>
        </w:rPr>
        <w:lastRenderedPageBreak/>
        <w:t>Регистр</w:t>
      </w:r>
    </w:p>
    <w:p w:rsidR="00A15D37" w:rsidRDefault="000C3DF8" w:rsidP="000C3DF8">
      <w:r>
        <w:t xml:space="preserve">Регистр – цифровое устройство, которое предназначено для приема и хранения информации. Различают регистры с управляемой и неуправляемой синхронизацией. </w:t>
      </w:r>
    </w:p>
    <w:p w:rsidR="000C3DF8" w:rsidRDefault="000C3DF8" w:rsidP="000C3DF8">
      <w:r>
        <w:t>Структурная схема регистра с управляемой синхронизацией:</w:t>
      </w:r>
    </w:p>
    <w:p w:rsidR="000C3DF8" w:rsidRDefault="000C3DF8" w:rsidP="000C3DF8">
      <w:r>
        <w:object w:dxaOrig="5186" w:dyaOrig="4346">
          <v:shape id="_x0000_i1052" type="#_x0000_t75" style="width:259.5pt;height:217.5pt" o:ole="">
            <v:imagedata r:id="rId60" o:title=""/>
          </v:shape>
          <o:OLEObject Type="Embed" ProgID="Visio.Drawing.11" ShapeID="_x0000_i1052" DrawAspect="Content" ObjectID="_1293974630" r:id="rId61"/>
        </w:object>
      </w:r>
    </w:p>
    <w:p w:rsidR="00B53B6C" w:rsidRDefault="00647CA8" w:rsidP="000C3DF8">
      <w:r>
        <w:t>КОМ – коммутатор</w:t>
      </w:r>
    </w:p>
    <w:p w:rsidR="00647CA8" w:rsidRDefault="00647CA8" w:rsidP="000C3DF8">
      <w:r>
        <w:t>СФФВ – схема формирования функций возбуждения</w:t>
      </w:r>
    </w:p>
    <w:p w:rsidR="00647CA8" w:rsidRDefault="00647CA8" w:rsidP="000C3DF8">
      <w:r>
        <w:t>ЭП – элемент памяти</w:t>
      </w:r>
    </w:p>
    <w:p w:rsidR="00647CA8" w:rsidRDefault="00647CA8" w:rsidP="000C3DF8">
      <w:r>
        <w:t>Q  - выходные цепи регистра</w:t>
      </w:r>
    </w:p>
    <w:p w:rsidR="00647CA8" w:rsidRDefault="00647CA8" w:rsidP="000C3DF8">
      <w:r>
        <w:t>In – внешние входы шины</w:t>
      </w:r>
    </w:p>
    <w:p w:rsidR="00647CA8" w:rsidRDefault="00647CA8" w:rsidP="000C3DF8">
      <w:r>
        <w:t>N – разрядность регистра</w:t>
      </w:r>
    </w:p>
    <w:p w:rsidR="00647CA8" w:rsidRDefault="00647CA8" w:rsidP="000C3DF8">
      <w:r>
        <w:t>M – количество внешних входных шин</w:t>
      </w:r>
    </w:p>
    <w:p w:rsidR="00647CA8" w:rsidRDefault="00647CA8" w:rsidP="000C3DF8">
      <w:r w:rsidRPr="00647CA8">
        <w:t xml:space="preserve">СУ – схема </w:t>
      </w:r>
      <w:r>
        <w:t>управления</w:t>
      </w:r>
    </w:p>
    <w:p w:rsidR="00647CA8" w:rsidRDefault="00647CA8" w:rsidP="000C3DF8">
      <w:r>
        <w:t>K – количество микроопераций</w:t>
      </w:r>
    </w:p>
    <w:p w:rsidR="00647CA8" w:rsidRDefault="00647CA8" w:rsidP="000C3DF8">
      <w:r>
        <w:t>Gi – i </w:t>
      </w:r>
      <w:r w:rsidRPr="00647CA8">
        <w:t>сигнал с генератора</w:t>
      </w:r>
      <w:r>
        <w:t xml:space="preserve"> импульса</w:t>
      </w:r>
    </w:p>
    <w:p w:rsidR="00647CA8" w:rsidRDefault="00647CA8" w:rsidP="000C3DF8">
      <w:r>
        <w:t>L – количество сигналов генератора импульсов</w:t>
      </w:r>
    </w:p>
    <w:p w:rsidR="00647CA8" w:rsidRDefault="00647CA8" w:rsidP="000C3DF8">
      <w:r>
        <w:t>Если L=1 – используется одноразрядная синхронизация, при L&gt;2 – многоразрядная</w:t>
      </w:r>
    </w:p>
    <w:p w:rsidR="00647CA8" w:rsidRDefault="00647CA8" w:rsidP="000C3DF8"/>
    <w:p w:rsidR="00632FEE" w:rsidRDefault="00632FEE" w:rsidP="000C3DF8"/>
    <w:p w:rsidR="00632FEE" w:rsidRDefault="00632FEE" w:rsidP="000C3DF8"/>
    <w:p w:rsidR="00632FEE" w:rsidRPr="00632FEE" w:rsidRDefault="00632FEE" w:rsidP="000C3DF8"/>
    <w:p w:rsidR="00632FEE" w:rsidRDefault="00632FEE" w:rsidP="000C3DF8">
      <w:r w:rsidRPr="00673068">
        <w:lastRenderedPageBreak/>
        <w:t>Структурная схема регистра с неуправляемой синхронизацией:</w:t>
      </w:r>
    </w:p>
    <w:p w:rsidR="00632FEE" w:rsidRDefault="00632FEE" w:rsidP="000C3DF8">
      <w:r>
        <w:object w:dxaOrig="4326" w:dyaOrig="4326">
          <v:shape id="_x0000_i1053" type="#_x0000_t75" style="width:3in;height:3in" o:ole="">
            <v:imagedata r:id="rId62" o:title=""/>
          </v:shape>
          <o:OLEObject Type="Embed" ProgID="Visio.Drawing.11" ShapeID="_x0000_i1053" DrawAspect="Content" ObjectID="_1293974631" r:id="rId63"/>
        </w:object>
      </w:r>
    </w:p>
    <w:p w:rsidR="00632FEE" w:rsidRDefault="00632FEE" w:rsidP="000C3DF8"/>
    <w:p w:rsidR="00632FEE" w:rsidRPr="00673068" w:rsidRDefault="00632FEE" w:rsidP="000C3DF8">
      <w:r>
        <w:t xml:space="preserve">Пример: на базе D триггера, синтезировать 4 битный регистр с управляющей синхронизацией который выполняет 2 микрооперации: U1 – прием данных с шины </w:t>
      </w:r>
      <w:r w:rsidRPr="00673068">
        <w:t>“</w:t>
      </w:r>
      <w:r>
        <w:t>A</w:t>
      </w:r>
      <w:r w:rsidRPr="00673068">
        <w:t>”</w:t>
      </w:r>
      <w:r>
        <w:t xml:space="preserve"> и U2</w:t>
      </w:r>
      <w:r w:rsidRPr="00673068">
        <w:t xml:space="preserve"> – прием </w:t>
      </w:r>
      <w:r>
        <w:t xml:space="preserve">данных с шины </w:t>
      </w:r>
      <w:r w:rsidRPr="00673068">
        <w:t>“</w:t>
      </w:r>
      <w:r>
        <w:rPr>
          <w:lang w:val="en-US"/>
        </w:rPr>
        <w:t>B</w:t>
      </w:r>
      <w:r w:rsidRPr="00673068">
        <w:t>”.</w:t>
      </w:r>
    </w:p>
    <w:p w:rsidR="00632FEE" w:rsidRDefault="00632FEE" w:rsidP="000C3DF8">
      <w:r>
        <w:t>Структурная схема:</w:t>
      </w:r>
    </w:p>
    <w:p w:rsidR="00632FEE" w:rsidRDefault="00632FEE" w:rsidP="000C3DF8">
      <w:r>
        <w:object w:dxaOrig="3192" w:dyaOrig="1285">
          <v:shape id="_x0000_i1054" type="#_x0000_t75" style="width:159.75pt;height:64.5pt" o:ole="">
            <v:imagedata r:id="rId64" o:title=""/>
          </v:shape>
          <o:OLEObject Type="Embed" ProgID="Visio.Drawing.11" ShapeID="_x0000_i1054" DrawAspect="Content" ObjectID="_1293974632" r:id="rId65"/>
        </w:object>
      </w:r>
    </w:p>
    <w:p w:rsidR="00632FEE" w:rsidRDefault="00632FEE" w:rsidP="000C3DF8">
      <w:r>
        <w:t>Синтез коммутатора можно проводить двумя способами: 1) классический, 2) с помощью таблицы микроопераций. Таблица соединяет K строк и N столбцов.</w:t>
      </w:r>
    </w:p>
    <w:p w:rsidR="00632FEE" w:rsidRDefault="00632FEE" w:rsidP="000C3DF8">
      <w:pPr>
        <w:rPr>
          <w:lang w:val="en-US"/>
        </w:rPr>
      </w:pPr>
      <w:r>
        <w:t>В клетках таблицы записываются состояния выходов коммутатора для i</w:t>
      </w:r>
      <w:r w:rsidRPr="00632FEE">
        <w:rPr>
          <w:vertAlign w:val="subscript"/>
        </w:rPr>
        <w:t>той</w:t>
      </w:r>
      <w:r>
        <w:t xml:space="preserve"> микрооперации. После заполнения таблицы определяются формулы для реализации выхода коммутатора. Формулы получают следующим образом: для каждого выхода коммутируют запись ДНФ, при этом каждый терм является конъюнкцией соответствующей клетки и </w:t>
      </w:r>
      <w:r w:rsidRPr="00673068">
        <w:t>“</w:t>
      </w:r>
      <w:r>
        <w:t>I</w:t>
      </w:r>
      <w:r w:rsidRPr="00673068">
        <w:t>” операции.</w:t>
      </w:r>
      <w:r w:rsidRPr="009766A0">
        <w:t xml:space="preserve"> Количество</w:t>
      </w:r>
      <w:r w:rsidR="009766A0">
        <w:t xml:space="preserve"> </w:t>
      </w:r>
      <w:r>
        <w:rPr>
          <w:lang w:val="en-US"/>
        </w:rPr>
        <w:t xml:space="preserve"> </w:t>
      </w:r>
      <w:r w:rsidRPr="009766A0">
        <w:t>термов определяется</w:t>
      </w:r>
      <w:r>
        <w:rPr>
          <w:lang w:val="en-US"/>
        </w:rPr>
        <w:t xml:space="preserve"> </w:t>
      </w:r>
      <w:r w:rsidR="009766A0">
        <w:t xml:space="preserve"> </w:t>
      </w:r>
      <w:r w:rsidRPr="009766A0">
        <w:t>количеством</w:t>
      </w:r>
      <w:r w:rsidR="009766A0">
        <w:t xml:space="preserve"> </w:t>
      </w:r>
      <w:r>
        <w:rPr>
          <w:lang w:val="en-US"/>
        </w:rPr>
        <w:t xml:space="preserve"> </w:t>
      </w:r>
      <w:r w:rsidRPr="009766A0">
        <w:t>микроопераций</w:t>
      </w:r>
      <w:r>
        <w:rPr>
          <w:lang w:val="en-US"/>
        </w:rPr>
        <w:t>.</w:t>
      </w:r>
    </w:p>
    <w:p w:rsidR="00632FEE" w:rsidRDefault="005E5B84" w:rsidP="000C3DF8">
      <w:r>
        <w:object w:dxaOrig="2909" w:dyaOrig="1775">
          <v:shape id="_x0000_i1055" type="#_x0000_t75" style="width:145.5pt;height:88.5pt" o:ole="">
            <v:imagedata r:id="rId66" o:title=""/>
          </v:shape>
          <o:OLEObject Type="Embed" ProgID="Visio.Drawing.11" ShapeID="_x0000_i1055" DrawAspect="Content" ObjectID="_1293974633" r:id="rId67"/>
        </w:object>
      </w:r>
    </w:p>
    <w:p w:rsidR="005E5B84" w:rsidRDefault="005E5B84" w:rsidP="000C3DF8">
      <w:r>
        <w:t>КОМ 3 = a3U1 V b3U2</w:t>
      </w:r>
    </w:p>
    <w:p w:rsidR="005E5B84" w:rsidRDefault="009766A0" w:rsidP="000C3DF8">
      <w:r w:rsidRPr="00673068">
        <w:t>Если необходимо синтезировать регистр с неуправляемой синхронизацией, то это значит, что ‘</w:t>
      </w:r>
      <w:r>
        <w:rPr>
          <w:lang w:val="en-US"/>
        </w:rPr>
        <w:t>I</w:t>
      </w:r>
      <w:r w:rsidRPr="00673068">
        <w:t>’ подается непосредственно на вход ‘</w:t>
      </w:r>
      <w:r>
        <w:rPr>
          <w:lang w:val="en-US"/>
        </w:rPr>
        <w:t>C</w:t>
      </w:r>
      <w:r w:rsidRPr="00673068">
        <w:t xml:space="preserve">’ триггера (при однофазной синхронизации), это означает, </w:t>
      </w:r>
      <w:r w:rsidRPr="00673068">
        <w:lastRenderedPageBreak/>
        <w:t>что при неактивности всех сигналов ‘</w:t>
      </w:r>
      <w:r>
        <w:rPr>
          <w:lang w:val="en-US"/>
        </w:rPr>
        <w:t>U</w:t>
      </w:r>
      <w:r w:rsidRPr="00673068">
        <w:t xml:space="preserve">’ на выходе коммутатор получит 0, который затем поступает на входы триггеров и в результате триггер обнуляется. </w:t>
      </w:r>
      <w:r w:rsidR="005E5B84" w:rsidRPr="00673068">
        <w:t>Что бы этого не произошло необходи</w:t>
      </w:r>
      <w:r w:rsidR="005E5B84">
        <w:t>м</w:t>
      </w:r>
      <w:r w:rsidR="005E5B84" w:rsidRPr="00673068">
        <w:t>о</w:t>
      </w:r>
      <w:r w:rsidR="005E5B84">
        <w:t xml:space="preserve"> предусмотреть сохранение информации при неактивности всех 'U'. Одним из способов является </w:t>
      </w:r>
      <w:r w:rsidR="00C1030E">
        <w:rPr>
          <w:noProof/>
        </w:rPr>
        <w:pict>
          <v:shape id="_x0000_s1075" type="#_x0000_t75" style="position:absolute;margin-left:202.25pt;margin-top:46pt;width:11.25pt;height:3.75pt;z-index:251661312;mso-position-horizontal-relative:text;mso-position-vertical-relative:text">
            <v:imagedata r:id="rId68" o:title=""/>
          </v:shape>
          <o:OLEObject Type="Embed" ProgID="Visio.Drawing.11" ShapeID="_x0000_s1075" DrawAspect="Content" ObjectID="_1293974663" r:id="rId69"/>
        </w:pict>
      </w:r>
      <w:r w:rsidR="00C1030E">
        <w:rPr>
          <w:noProof/>
          <w:lang w:eastAsia="ru-RU"/>
        </w:rPr>
        <w:pict>
          <v:shape id="_x0000_s1076" type="#_x0000_t75" style="position:absolute;margin-left:215pt;margin-top:46pt;width:11.25pt;height:3.75pt;z-index:251662336;mso-position-horizontal-relative:text;mso-position-vertical-relative:text">
            <v:imagedata r:id="rId68" o:title=""/>
          </v:shape>
          <o:OLEObject Type="Embed" ProgID="Visio.Drawing.11" ShapeID="_x0000_s1076" DrawAspect="Content" ObjectID="_1293974664" r:id="rId70"/>
        </w:pict>
      </w:r>
      <w:r w:rsidR="005E5B84">
        <w:t>наличие дополнительной микрооперации U1U2</w:t>
      </w:r>
      <w:r w:rsidR="005E5B84" w:rsidRPr="009766A0">
        <w:t xml:space="preserve"> </w:t>
      </w:r>
    </w:p>
    <w:p w:rsidR="00721471" w:rsidRPr="00721471" w:rsidRDefault="00721471" w:rsidP="000C3DF8">
      <w:r>
        <w:object w:dxaOrig="2909" w:dyaOrig="2399">
          <v:shape id="_x0000_i1056" type="#_x0000_t75" style="width:145.5pt;height:120pt" o:ole="">
            <v:imagedata r:id="rId71" o:title=""/>
          </v:shape>
          <o:OLEObject Type="Embed" ProgID="Visio.Drawing.11" ShapeID="_x0000_i1056" DrawAspect="Content" ObjectID="_1293974634" r:id="rId72"/>
        </w:object>
      </w:r>
    </w:p>
    <w:p w:rsidR="00721471" w:rsidRDefault="00721471" w:rsidP="000C3DF8">
      <w:r>
        <w:t>Синтез СФФВ</w:t>
      </w:r>
    </w:p>
    <w:p w:rsidR="00721471" w:rsidRDefault="00721471" w:rsidP="00721471">
      <w:pPr>
        <w:pStyle w:val="a3"/>
        <w:numPr>
          <w:ilvl w:val="0"/>
          <w:numId w:val="6"/>
        </w:numPr>
      </w:pPr>
      <w:r>
        <w:t>Разработка таблицы переходов для приема информации в i бит</w:t>
      </w:r>
    </w:p>
    <w:p w:rsidR="00721471" w:rsidRDefault="00721471" w:rsidP="00721471">
      <w:pPr>
        <w:pStyle w:val="a3"/>
        <w:numPr>
          <w:ilvl w:val="0"/>
          <w:numId w:val="6"/>
        </w:numPr>
      </w:pPr>
      <w:r>
        <w:t>Определение функций возбуждения для базового триггера</w:t>
      </w:r>
    </w:p>
    <w:p w:rsidR="00721471" w:rsidRDefault="00721471" w:rsidP="00721471">
      <w:pPr>
        <w:pStyle w:val="a3"/>
        <w:numPr>
          <w:ilvl w:val="0"/>
          <w:numId w:val="6"/>
        </w:numPr>
      </w:pPr>
      <w:r>
        <w:t>Минимизация функций возбуждения</w:t>
      </w:r>
    </w:p>
    <w:p w:rsidR="00721471" w:rsidRDefault="00C1030E" w:rsidP="00721471">
      <w:r>
        <w:rPr>
          <w:noProof/>
        </w:rPr>
        <w:pict>
          <v:shape id="_x0000_s1077" type="#_x0000_t75" style="position:absolute;margin-left:0;margin-top:0;width:174pt;height:133.5pt;z-index:251664384;mso-position-horizontal:left" wrapcoords="0 607 0 21357 21600 21357 21507 607 0 607">
            <v:imagedata r:id="rId73" o:title=""/>
          </v:shape>
          <o:OLEObject Type="Embed" ProgID="Visio.Drawing.11" ShapeID="_x0000_s1077" DrawAspect="Content" ObjectID="_1293974665" r:id="rId74"/>
        </w:pict>
      </w:r>
      <w:r w:rsidR="00721471">
        <w:t xml:space="preserve">                               </w:t>
      </w:r>
    </w:p>
    <w:p w:rsidR="00721471" w:rsidRDefault="00721471" w:rsidP="00721471">
      <w:r>
        <w:t xml:space="preserve">                                                                                                 Ci = U</w:t>
      </w:r>
    </w:p>
    <w:p w:rsidR="00721471" w:rsidRDefault="00721471" w:rsidP="00721471">
      <w:r>
        <w:rPr>
          <w:lang w:val="en-US"/>
        </w:rPr>
        <w:tab/>
      </w:r>
      <w:r>
        <w:rPr>
          <w:lang w:val="en-US"/>
        </w:rPr>
        <w:tab/>
      </w:r>
      <w:r>
        <w:rPr>
          <w:lang w:val="en-US"/>
        </w:rPr>
        <w:tab/>
      </w:r>
      <w:r>
        <w:rPr>
          <w:lang w:val="en-US"/>
        </w:rPr>
        <w:tab/>
      </w:r>
      <w:r>
        <w:rPr>
          <w:lang w:val="en-US"/>
        </w:rPr>
        <w:tab/>
      </w:r>
      <w:r>
        <w:rPr>
          <w:lang w:val="en-US"/>
        </w:rPr>
        <w:tab/>
        <w:t xml:space="preserve">            Di = </w:t>
      </w:r>
      <w:r>
        <w:t xml:space="preserve">ком </w:t>
      </w:r>
      <w:r>
        <w:rPr>
          <w:lang w:val="en-US"/>
        </w:rPr>
        <w:t>i</w:t>
      </w:r>
    </w:p>
    <w:p w:rsidR="00721471" w:rsidRDefault="00721471" w:rsidP="00721471"/>
    <w:p w:rsidR="00721471" w:rsidRDefault="00721471" w:rsidP="00721471"/>
    <w:p w:rsidR="00721471" w:rsidRDefault="00721471" w:rsidP="00721471"/>
    <w:p w:rsidR="00721471" w:rsidRDefault="00721471" w:rsidP="00721471">
      <w:r>
        <w:t>Синтез схемы управления (для однофазной неуправляемой синхронизации с=g)</w:t>
      </w:r>
    </w:p>
    <w:p w:rsidR="00721471" w:rsidRDefault="00721471" w:rsidP="00721471">
      <w:pPr>
        <w:rPr>
          <w:lang w:val="en-US"/>
        </w:rPr>
      </w:pPr>
      <w:r>
        <w:object w:dxaOrig="3485" w:dyaOrig="1511">
          <v:shape id="_x0000_i1057" type="#_x0000_t75" style="width:174pt;height:75.75pt" o:ole="">
            <v:imagedata r:id="rId75" o:title=""/>
          </v:shape>
          <o:OLEObject Type="Embed" ProgID="Visio.Drawing.11" ShapeID="_x0000_i1057" DrawAspect="Content" ObjectID="_1293974635" r:id="rId76"/>
        </w:object>
      </w:r>
    </w:p>
    <w:p w:rsidR="00721471" w:rsidRDefault="004B4101" w:rsidP="00721471">
      <w:r>
        <w:t>Схема:</w:t>
      </w:r>
    </w:p>
    <w:p w:rsidR="004B4101" w:rsidRPr="004B4101" w:rsidRDefault="004B4101" w:rsidP="00721471">
      <w:r>
        <w:object w:dxaOrig="5063" w:dyaOrig="6303">
          <v:shape id="_x0000_i1058" type="#_x0000_t75" style="width:253.5pt;height:315pt" o:ole="">
            <v:imagedata r:id="rId77" o:title=""/>
          </v:shape>
          <o:OLEObject Type="Embed" ProgID="Visio.Drawing.11" ShapeID="_x0000_i1058" DrawAspect="Content" ObjectID="_1293974636" r:id="rId78"/>
        </w:object>
      </w:r>
    </w:p>
    <w:p w:rsidR="004B4101" w:rsidRDefault="009766A0" w:rsidP="00721471">
      <w:r>
        <w:t>Схема не работает, так как при неблагоприятном сочетании задержек триггеры будут срабатывать не равномерно, например, если элемент "И-ИЛИ" сработает позже чем элемент ИЛИ то при появлении переднего фронта на входе "С" и если на выходе элементов ИЛИ ещё 0, триггера подключенные к этим элементам будут обнуляться.</w:t>
      </w:r>
    </w:p>
    <w:p w:rsidR="004B4101" w:rsidRDefault="004B4101" w:rsidP="00721471">
      <w:r>
        <w:t>Для организации правильной работы необходимо обеспечить работу следующей временной диаграммы U и G</w:t>
      </w:r>
    </w:p>
    <w:p w:rsidR="004B4101" w:rsidRDefault="004B4101" w:rsidP="00721471">
      <w:pPr>
        <w:rPr>
          <w:lang w:val="en-US"/>
        </w:rPr>
      </w:pPr>
      <w:r>
        <w:object w:dxaOrig="2807" w:dyaOrig="1025">
          <v:shape id="_x0000_i1059" type="#_x0000_t75" style="width:140.25pt;height:51pt" o:ole="">
            <v:imagedata r:id="rId79" o:title=""/>
          </v:shape>
          <o:OLEObject Type="Embed" ProgID="Visio.Drawing.11" ShapeID="_x0000_i1059" DrawAspect="Content" ObjectID="_1293974637" r:id="rId80"/>
        </w:object>
      </w:r>
    </w:p>
    <w:p w:rsidR="004B4101" w:rsidRDefault="00673068" w:rsidP="00721471">
      <w:pPr>
        <w:rPr>
          <w:lang w:val="en-US"/>
        </w:rPr>
      </w:pPr>
      <w:r>
        <w:object w:dxaOrig="2726" w:dyaOrig="1397">
          <v:shape id="_x0000_i1060" type="#_x0000_t75" style="width:136.5pt;height:69.75pt" o:ole="">
            <v:imagedata r:id="rId81" o:title=""/>
          </v:shape>
          <o:OLEObject Type="Embed" ProgID="Visio.Drawing.11" ShapeID="_x0000_i1060" DrawAspect="Content" ObjectID="_1293974638" r:id="rId82"/>
        </w:object>
      </w:r>
    </w:p>
    <w:p w:rsidR="00673068" w:rsidRDefault="00673068" w:rsidP="00673068">
      <w:pPr>
        <w:jc w:val="center"/>
        <w:rPr>
          <w:b/>
        </w:rPr>
      </w:pPr>
      <w:r w:rsidRPr="00673068">
        <w:rPr>
          <w:b/>
        </w:rPr>
        <w:t>Сдвиговые регистры</w:t>
      </w:r>
    </w:p>
    <w:p w:rsidR="00673068" w:rsidRDefault="00673068" w:rsidP="00673068">
      <w:r>
        <w:t xml:space="preserve">С точки зрения приема информации выполнение микрооперации сдвига практически не отличаются от приема информации с внешней шины, при этом есть только одно различие, при сдвиге информация принимается от одного из соседних триггеров. Таким </w:t>
      </w:r>
      <w:r w:rsidR="009766A0">
        <w:t>образом,</w:t>
      </w:r>
      <w:r>
        <w:t xml:space="preserve"> при синтезе коммутатора в таблице переходов необходимо указать не линии входной шины, а выходные состояния соответствующих разрядов этого же регистра.</w:t>
      </w:r>
    </w:p>
    <w:p w:rsidR="00673068" w:rsidRDefault="00673068" w:rsidP="00673068">
      <w:r>
        <w:t>Бит с большим номером является более старшим.</w:t>
      </w:r>
    </w:p>
    <w:p w:rsidR="00673068" w:rsidRDefault="00673068" w:rsidP="00673068">
      <w:r>
        <w:lastRenderedPageBreak/>
        <w:t>Существуют 3 типа сдвигов: логический, циклический, арифметический.</w:t>
      </w:r>
    </w:p>
    <w:p w:rsidR="00673068" w:rsidRDefault="00673068" w:rsidP="00673068">
      <w:r>
        <w:t>При любом сдвиге освобождается один или несколько разрядов. При логическом сдвиге в освободившийся бит записывается информация из других устройств.</w:t>
      </w:r>
    </w:p>
    <w:p w:rsidR="00673068" w:rsidRDefault="00673068" w:rsidP="00673068">
      <w:r>
        <w:t>При арифметическом сдвиге знаковые разряды не изменяются</w:t>
      </w:r>
    </w:p>
    <w:p w:rsidR="00673068" w:rsidRDefault="00673068" w:rsidP="00673068">
      <w:r>
        <w:rPr>
          <w:lang w:val="en-US"/>
        </w:rPr>
        <w:t>R</w:t>
      </w:r>
      <w:r w:rsidRPr="00673068">
        <w:t xml:space="preserve"> – сдвиг </w:t>
      </w:r>
      <w:r>
        <w:t>вправо</w:t>
      </w:r>
    </w:p>
    <w:p w:rsidR="00673068" w:rsidRPr="00673068" w:rsidRDefault="00673068" w:rsidP="00673068">
      <w:r>
        <w:rPr>
          <w:lang w:val="en-US"/>
        </w:rPr>
        <w:t>L</w:t>
      </w:r>
      <w:r w:rsidRPr="00673068">
        <w:t xml:space="preserve">  - </w:t>
      </w:r>
      <w:r>
        <w:t>с</w:t>
      </w:r>
      <w:r w:rsidRPr="00673068">
        <w:t>двиг влево</w:t>
      </w:r>
    </w:p>
    <w:p w:rsidR="00673068" w:rsidRDefault="00673068" w:rsidP="00673068">
      <w:r>
        <w:rPr>
          <w:lang w:val="en-US"/>
        </w:rPr>
        <w:t>R</w:t>
      </w:r>
      <w:r w:rsidRPr="00673068">
        <w:t xml:space="preserve">1 – сдвиг </w:t>
      </w:r>
      <w:r>
        <w:t>на 1 разряд вправо</w:t>
      </w:r>
    </w:p>
    <w:p w:rsidR="00673068" w:rsidRDefault="00673068" w:rsidP="00673068">
      <w:r>
        <w:rPr>
          <w:lang w:val="en-US"/>
        </w:rPr>
        <w:t>R</w:t>
      </w:r>
      <w:r w:rsidRPr="00673068">
        <w:t>2</w:t>
      </w:r>
      <w:r>
        <w:rPr>
          <w:lang w:val="en-US"/>
        </w:rPr>
        <w:t>C</w:t>
      </w:r>
      <w:r w:rsidRPr="00673068">
        <w:t xml:space="preserve"> – циклический </w:t>
      </w:r>
      <w:r>
        <w:t>сдвиг вправо на 2 разряда</w:t>
      </w:r>
    </w:p>
    <w:p w:rsidR="00673068" w:rsidRDefault="00673068" w:rsidP="00673068">
      <w:r>
        <w:t>0.R1 – сдвиг вправо на 1 бит, свободный разряд заменить 0 (10.R2)</w:t>
      </w:r>
    </w:p>
    <w:p w:rsidR="00673068" w:rsidRDefault="00673068" w:rsidP="00673068">
      <w:r>
        <w:rPr>
          <w:lang w:val="en-US"/>
        </w:rPr>
        <w:t>TC</w:t>
      </w:r>
      <w:r w:rsidRPr="00673068">
        <w:t>.</w:t>
      </w:r>
      <w:r>
        <w:rPr>
          <w:lang w:val="en-US"/>
        </w:rPr>
        <w:t>L</w:t>
      </w:r>
      <w:r w:rsidRPr="00673068">
        <w:t xml:space="preserve">1 – сдвиг </w:t>
      </w:r>
      <w:r>
        <w:t>влево на 1 бит, в свободный бит записать значение триггера TC</w:t>
      </w:r>
    </w:p>
    <w:p w:rsidR="00673068" w:rsidRDefault="00673068" w:rsidP="00673068">
      <w:r>
        <w:rPr>
          <w:lang w:val="en-US"/>
        </w:rPr>
        <w:t>AR</w:t>
      </w:r>
      <w:r w:rsidRPr="00673068">
        <w:t xml:space="preserve">1 – арифметический </w:t>
      </w:r>
      <w:r>
        <w:t>сдвиг вправо на 1 бит</w:t>
      </w:r>
    </w:p>
    <w:p w:rsidR="00673068" w:rsidRDefault="00673068" w:rsidP="00673068">
      <w:r>
        <w:rPr>
          <w:lang w:val="en-US"/>
        </w:rPr>
        <w:t>Al</w:t>
      </w:r>
      <w:r w:rsidRPr="00673068">
        <w:t>1.1 – арифметический</w:t>
      </w:r>
      <w:r>
        <w:t xml:space="preserve"> сдвиг влево на 1 бит в пустой бит записывается 1.</w:t>
      </w:r>
    </w:p>
    <w:p w:rsidR="00673068" w:rsidRDefault="00673068" w:rsidP="00673068"/>
    <w:p w:rsidR="00673068" w:rsidRDefault="00673068" w:rsidP="00673068">
      <w:r>
        <w:t>Рассмотрим синтез коммутатора для регистра сдвига</w:t>
      </w:r>
      <w:r w:rsidRPr="00673068">
        <w:t xml:space="preserve"> </w:t>
      </w:r>
    </w:p>
    <w:p w:rsidR="00673068" w:rsidRDefault="00673068" w:rsidP="00673068">
      <w:r>
        <w:object w:dxaOrig="4061" w:dyaOrig="1390">
          <v:shape id="_x0000_i1061" type="#_x0000_t75" style="width:203.25pt;height:69.75pt" o:ole="">
            <v:imagedata r:id="rId83" o:title=""/>
          </v:shape>
          <o:OLEObject Type="Embed" ProgID="Visio.Drawing.11" ShapeID="_x0000_i1061" DrawAspect="Content" ObjectID="_1293974639" r:id="rId84"/>
        </w:object>
      </w:r>
    </w:p>
    <w:p w:rsidR="00673068" w:rsidRDefault="00673068" w:rsidP="00673068">
      <w:r>
        <w:object w:dxaOrig="7464" w:dyaOrig="2361">
          <v:shape id="_x0000_i1062" type="#_x0000_t75" style="width:373.5pt;height:117.75pt" o:ole="">
            <v:imagedata r:id="rId85" o:title=""/>
          </v:shape>
          <o:OLEObject Type="Embed" ProgID="Visio.Drawing.11" ShapeID="_x0000_i1062" DrawAspect="Content" ObjectID="_1293974640" r:id="rId86"/>
        </w:object>
      </w:r>
    </w:p>
    <w:p w:rsidR="00673068" w:rsidRDefault="00673068" w:rsidP="00673068"/>
    <w:p w:rsidR="00673068" w:rsidRDefault="00673068" w:rsidP="00673068">
      <w:pPr>
        <w:jc w:val="center"/>
        <w:rPr>
          <w:b/>
        </w:rPr>
      </w:pPr>
      <w:r w:rsidRPr="00673068">
        <w:rPr>
          <w:b/>
        </w:rPr>
        <w:t>Синтез регистров на базе регистров</w:t>
      </w:r>
    </w:p>
    <w:p w:rsidR="00673068" w:rsidRDefault="00E31467" w:rsidP="00673068">
      <w:r>
        <w:t>В подавляющем большинстве случаев базовым триггером регистра является D триггер</w:t>
      </w:r>
    </w:p>
    <w:p w:rsidR="00E31467" w:rsidRDefault="00E31467" w:rsidP="00673068">
      <w:r>
        <w:t>Порядок синтеза:</w:t>
      </w:r>
    </w:p>
    <w:p w:rsidR="00E31467" w:rsidRPr="00E31467" w:rsidRDefault="00E31467" w:rsidP="00E31467">
      <w:pPr>
        <w:pStyle w:val="a3"/>
        <w:numPr>
          <w:ilvl w:val="0"/>
          <w:numId w:val="7"/>
        </w:numPr>
      </w:pPr>
      <w:r>
        <w:t xml:space="preserve">Определение количества базовых триггеров Krg = </w:t>
      </w:r>
      <m:oMath>
        <m:r>
          <w:rPr>
            <w:rFonts w:ascii="Cambria Math" w:hAnsi="Cambria Math"/>
          </w:rPr>
          <m:t>]</m:t>
        </m:r>
        <m:f>
          <m:fPr>
            <m:ctrlPr>
              <w:rPr>
                <w:rFonts w:ascii="Cambria Math" w:hAnsi="Cambria Math"/>
                <w:i/>
              </w:rPr>
            </m:ctrlPr>
          </m:fPr>
          <m:num>
            <m:r>
              <w:rPr>
                <w:rFonts w:ascii="Cambria Math" w:hAnsi="Cambria Math"/>
              </w:rPr>
              <m:t>Nрез</m:t>
            </m:r>
          </m:num>
          <m:den>
            <m:r>
              <w:rPr>
                <w:rFonts w:ascii="Cambria Math" w:hAnsi="Cambria Math"/>
                <w:lang w:val="en-US"/>
              </w:rPr>
              <m:t>N</m:t>
            </m:r>
            <m:r>
              <w:rPr>
                <w:rFonts w:ascii="Cambria Math" w:hAnsi="Cambria Math"/>
              </w:rPr>
              <m:t>баз</m:t>
            </m:r>
          </m:den>
        </m:f>
        <m:r>
          <w:rPr>
            <w:rFonts w:ascii="Cambria Math" w:hAnsi="Cambria Math"/>
          </w:rPr>
          <m:t>[</m:t>
        </m:r>
      </m:oMath>
    </w:p>
    <w:p w:rsidR="00E31467" w:rsidRPr="00E31467" w:rsidRDefault="00E31467" w:rsidP="00E31467">
      <w:pPr>
        <w:pStyle w:val="a3"/>
        <w:numPr>
          <w:ilvl w:val="0"/>
          <w:numId w:val="7"/>
        </w:numPr>
      </w:pPr>
      <w:r w:rsidRPr="00E31467">
        <w:rPr>
          <w:rFonts w:eastAsiaTheme="minorEastAsia"/>
        </w:rPr>
        <w:t>Разработка таблицы микроопераций. Количество строк в таблице равно количеству</w:t>
      </w:r>
      <w:r>
        <w:rPr>
          <w:rFonts w:eastAsiaTheme="minorEastAsia"/>
        </w:rPr>
        <w:t xml:space="preserve"> микроопераций </w:t>
      </w:r>
      <w:r w:rsidRPr="00E31467">
        <w:rPr>
          <w:rFonts w:eastAsiaTheme="minorEastAsia"/>
        </w:rPr>
        <w:t xml:space="preserve"> </w:t>
      </w:r>
      <w:r>
        <w:rPr>
          <w:rFonts w:eastAsiaTheme="minorEastAsia"/>
        </w:rPr>
        <w:t>для управляемой синхронизации и на 1 больше для не управляемой. Количество колонок равно общему количеству входов всех базовых регистров</w:t>
      </w:r>
    </w:p>
    <w:p w:rsidR="00E31467" w:rsidRPr="00E31467" w:rsidRDefault="00E31467" w:rsidP="00E31467">
      <w:pPr>
        <w:pStyle w:val="a3"/>
        <w:numPr>
          <w:ilvl w:val="0"/>
          <w:numId w:val="7"/>
        </w:numPr>
      </w:pPr>
      <w:r>
        <w:rPr>
          <w:rFonts w:eastAsiaTheme="minorEastAsia"/>
        </w:rPr>
        <w:lastRenderedPageBreak/>
        <w:t>Построение и проверка схемы по полученным функциям возбуждения</w:t>
      </w:r>
    </w:p>
    <w:p w:rsidR="00E31467" w:rsidRDefault="00E31467" w:rsidP="00E31467">
      <w:pPr>
        <w:rPr>
          <w:rFonts w:eastAsiaTheme="minorEastAsia"/>
        </w:rPr>
      </w:pPr>
      <w:r>
        <w:rPr>
          <w:rFonts w:eastAsiaTheme="minorEastAsia"/>
        </w:rPr>
        <w:t>Пример: синтезировать</w:t>
      </w:r>
    </w:p>
    <w:p w:rsidR="00E31467" w:rsidRDefault="00E31467" w:rsidP="00E31467">
      <w:r>
        <w:object w:dxaOrig="4061" w:dyaOrig="1390">
          <v:shape id="_x0000_i1063" type="#_x0000_t75" style="width:203.25pt;height:69.75pt" o:ole="">
            <v:imagedata r:id="rId87" o:title=""/>
          </v:shape>
          <o:OLEObject Type="Embed" ProgID="Visio.Drawing.11" ShapeID="_x0000_i1063" DrawAspect="Content" ObjectID="_1293974641" r:id="rId88"/>
        </w:object>
      </w:r>
    </w:p>
    <w:p w:rsidR="00E31467" w:rsidRDefault="00E31467" w:rsidP="00E31467">
      <w:r>
        <w:t>На базе</w:t>
      </w:r>
    </w:p>
    <w:p w:rsidR="00E20AD4" w:rsidRDefault="00E20AD4" w:rsidP="00E31467">
      <w:r>
        <w:object w:dxaOrig="7747" w:dyaOrig="2078">
          <v:shape id="_x0000_i1064" type="#_x0000_t75" style="width:387pt;height:104.25pt" o:ole="">
            <v:imagedata r:id="rId89" o:title=""/>
          </v:shape>
          <o:OLEObject Type="Embed" ProgID="Visio.Drawing.11" ShapeID="_x0000_i1064" DrawAspect="Content" ObjectID="_1293974642" r:id="rId90"/>
        </w:object>
      </w:r>
    </w:p>
    <w:p w:rsidR="00375B06" w:rsidRPr="00375B06" w:rsidRDefault="00375B06" w:rsidP="00375B06">
      <w:pPr>
        <w:pStyle w:val="a3"/>
        <w:numPr>
          <w:ilvl w:val="0"/>
          <w:numId w:val="8"/>
        </w:numPr>
      </w:pPr>
      <w:r>
        <w:rPr>
          <w:rFonts w:eastAsiaTheme="minorEastAsia"/>
        </w:rPr>
        <w:t xml:space="preserve">Кrg = </w:t>
      </w:r>
      <w:r>
        <w:rPr>
          <w:rFonts w:eastAsiaTheme="minorEastAsia"/>
          <w:lang w:val="en-US"/>
        </w:rPr>
        <w:t xml:space="preserve"> </w:t>
      </w:r>
      <w:r>
        <w:rPr>
          <w:rFonts w:eastAsiaTheme="minorEastAsia"/>
        </w:rPr>
        <w:t>]</w:t>
      </w:r>
      <m:oMath>
        <m:f>
          <m:fPr>
            <m:ctrlPr>
              <w:rPr>
                <w:rFonts w:ascii="Cambria Math" w:eastAsiaTheme="minorEastAsia" w:hAnsi="Cambria Math"/>
                <w:i/>
              </w:rPr>
            </m:ctrlPr>
          </m:fPr>
          <m:num>
            <m:r>
              <w:rPr>
                <w:rFonts w:ascii="Cambria Math" w:eastAsiaTheme="minorEastAsia" w:hAnsi="Cambria Math"/>
              </w:rPr>
              <m:t>8</m:t>
            </m:r>
          </m:num>
          <m:den>
            <m:r>
              <w:rPr>
                <w:rFonts w:ascii="Cambria Math" w:eastAsiaTheme="minorEastAsia" w:hAnsi="Cambria Math"/>
              </w:rPr>
              <m:t>4</m:t>
            </m:r>
          </m:den>
        </m:f>
      </m:oMath>
      <w:r>
        <w:rPr>
          <w:rFonts w:eastAsiaTheme="minorEastAsia"/>
          <w:lang w:val="en-US"/>
        </w:rPr>
        <w:t xml:space="preserve"> </w:t>
      </w:r>
      <w:r>
        <w:rPr>
          <w:rFonts w:eastAsiaTheme="minorEastAsia"/>
        </w:rPr>
        <w:t>[</w:t>
      </w:r>
      <w:r>
        <w:rPr>
          <w:rFonts w:eastAsiaTheme="minorEastAsia"/>
          <w:lang w:val="en-US"/>
        </w:rPr>
        <w:t>=2</w:t>
      </w:r>
    </w:p>
    <w:p w:rsidR="00325E4D" w:rsidRPr="00325E4D" w:rsidRDefault="00E31467" w:rsidP="00375B06">
      <w:pPr>
        <w:pStyle w:val="a3"/>
        <w:numPr>
          <w:ilvl w:val="0"/>
          <w:numId w:val="8"/>
        </w:numPr>
      </w:pPr>
      <w:r w:rsidRPr="00375B06">
        <w:rPr>
          <w:rFonts w:eastAsiaTheme="minorEastAsia"/>
        </w:rPr>
        <w:t xml:space="preserve"> </w:t>
      </w:r>
    </w:p>
    <w:p w:rsidR="00E31467" w:rsidRPr="00E31467" w:rsidRDefault="00C1030E" w:rsidP="00325E4D">
      <w:pPr>
        <w:pStyle w:val="a3"/>
      </w:pPr>
      <w:r>
        <w:rPr>
          <w:noProof/>
        </w:rPr>
        <w:pict>
          <v:shape id="_x0000_s1111" type="#_x0000_t75" style="position:absolute;left:0;text-align:left;margin-left:-11.55pt;margin-top:10.8pt;width:429.75pt;height:134.25pt;z-index:251666432">
            <v:imagedata r:id="rId91" o:title=""/>
          </v:shape>
          <o:OLEObject Type="Embed" ProgID="Visio.Drawing.11" ShapeID="_x0000_s1111" DrawAspect="Content" ObjectID="_1293974666" r:id="rId92"/>
        </w:pict>
      </w:r>
    </w:p>
    <w:p w:rsidR="00E31467" w:rsidRDefault="00E31467" w:rsidP="00E31467">
      <w:pPr>
        <w:ind w:left="360"/>
        <w:rPr>
          <w:lang w:val="en-US"/>
        </w:rPr>
      </w:pPr>
    </w:p>
    <w:p w:rsidR="00325E4D" w:rsidRDefault="00325E4D" w:rsidP="00E31467">
      <w:pPr>
        <w:ind w:left="360"/>
        <w:rPr>
          <w:lang w:val="en-US"/>
        </w:rPr>
      </w:pPr>
    </w:p>
    <w:p w:rsidR="00325E4D" w:rsidRDefault="00325E4D" w:rsidP="00E31467">
      <w:pPr>
        <w:ind w:left="360"/>
        <w:rPr>
          <w:lang w:val="en-US"/>
        </w:rPr>
      </w:pPr>
    </w:p>
    <w:p w:rsidR="00325E4D" w:rsidRDefault="00325E4D" w:rsidP="00E31467">
      <w:pPr>
        <w:ind w:left="360"/>
        <w:rPr>
          <w:lang w:val="en-US"/>
        </w:rPr>
      </w:pPr>
    </w:p>
    <w:p w:rsidR="00325E4D" w:rsidRDefault="00325E4D" w:rsidP="00E31467">
      <w:pPr>
        <w:ind w:left="360"/>
        <w:rPr>
          <w:lang w:val="en-US"/>
        </w:rPr>
      </w:pPr>
    </w:p>
    <w:p w:rsidR="00325E4D" w:rsidRDefault="00325E4D" w:rsidP="00E31467">
      <w:pPr>
        <w:ind w:left="360"/>
        <w:rPr>
          <w:lang w:val="en-US"/>
        </w:rPr>
      </w:pPr>
    </w:p>
    <w:p w:rsidR="00325E4D" w:rsidRDefault="00325E4D" w:rsidP="00E31467">
      <w:pPr>
        <w:ind w:left="360"/>
      </w:pPr>
      <w:r>
        <w:t>С – старший, М – младший</w:t>
      </w:r>
    </w:p>
    <w:p w:rsidR="00325E4D" w:rsidRDefault="00EF00BB" w:rsidP="00E31467">
      <w:pPr>
        <w:ind w:left="360"/>
      </w:pPr>
      <w:r>
        <w:object w:dxaOrig="5175" w:dyaOrig="1653">
          <v:shape id="_x0000_i1065" type="#_x0000_t75" style="width:258.75pt;height:82.5pt" o:ole="">
            <v:imagedata r:id="rId93" o:title=""/>
          </v:shape>
          <o:OLEObject Type="Embed" ProgID="Visio.Drawing.11" ShapeID="_x0000_i1065" DrawAspect="Content" ObjectID="_1293974643" r:id="rId94"/>
        </w:object>
      </w:r>
    </w:p>
    <w:p w:rsidR="00EF00BB" w:rsidRDefault="00EF00BB" w:rsidP="00E31467">
      <w:pPr>
        <w:ind w:left="360"/>
        <w:rPr>
          <w:lang w:val="en-US"/>
        </w:rPr>
      </w:pPr>
      <w:r>
        <w:rPr>
          <w:lang w:val="en-US"/>
        </w:rPr>
        <w:t>Vм = Vc = U2</w:t>
      </w:r>
    </w:p>
    <w:p w:rsidR="00EF00BB" w:rsidRDefault="00EF00BB" w:rsidP="00E31467">
      <w:pPr>
        <w:ind w:left="360"/>
        <w:rPr>
          <w:lang w:val="en-US"/>
        </w:rPr>
      </w:pPr>
      <w:r>
        <w:rPr>
          <w:lang w:val="en-US"/>
        </w:rPr>
        <w:t>Cc = Cм = (U1+U2+U3) G1</w:t>
      </w:r>
    </w:p>
    <w:p w:rsidR="00EF00BB" w:rsidRDefault="00EF00BB" w:rsidP="00E31467">
      <w:pPr>
        <w:ind w:left="360"/>
        <w:rPr>
          <w:lang w:val="en-US"/>
        </w:rPr>
      </w:pPr>
      <w:r>
        <w:rPr>
          <w:lang w:val="en-US"/>
        </w:rPr>
        <w:t>D3c = B7 U1 + Q6 U3</w:t>
      </w:r>
    </w:p>
    <w:p w:rsidR="00EF00BB" w:rsidRDefault="00EF00BB" w:rsidP="00EF00BB">
      <w:pPr>
        <w:rPr>
          <w:lang w:val="en-US"/>
        </w:rPr>
      </w:pPr>
      <w:r>
        <w:rPr>
          <w:lang w:val="en-US"/>
        </w:rPr>
        <w:tab/>
        <w:t>***</w:t>
      </w:r>
    </w:p>
    <w:p w:rsidR="00EF00BB" w:rsidRDefault="00EF00BB" w:rsidP="00EF00BB">
      <w:pPr>
        <w:rPr>
          <w:lang w:val="en-US"/>
        </w:rPr>
      </w:pPr>
      <w:r>
        <w:rPr>
          <w:lang w:val="en-US"/>
        </w:rPr>
        <w:t xml:space="preserve">       D1м = B1 U1 + Q0 U3</w:t>
      </w:r>
    </w:p>
    <w:p w:rsidR="00EF00BB" w:rsidRDefault="00EF00BB" w:rsidP="00EF00BB">
      <w:pPr>
        <w:rPr>
          <w:lang w:val="en-US"/>
        </w:rPr>
      </w:pPr>
      <w:r>
        <w:rPr>
          <w:lang w:val="en-US"/>
        </w:rPr>
        <w:lastRenderedPageBreak/>
        <w:t>Drм = Q4 U2</w:t>
      </w:r>
    </w:p>
    <w:p w:rsidR="00EF00BB" w:rsidRPr="00776479" w:rsidRDefault="00EF00BB" w:rsidP="00EF00BB">
      <w:pPr>
        <w:rPr>
          <w:lang w:val="en-US"/>
        </w:rPr>
      </w:pPr>
      <w:r>
        <w:rPr>
          <w:lang w:val="en-US"/>
        </w:rPr>
        <w:t>Drc</w:t>
      </w:r>
      <w:r w:rsidRPr="00776479">
        <w:rPr>
          <w:lang w:val="en-US"/>
        </w:rPr>
        <w:t xml:space="preserve"> = </w:t>
      </w:r>
      <w:r>
        <w:rPr>
          <w:lang w:val="en-US"/>
        </w:rPr>
        <w:t>Q</w:t>
      </w:r>
      <w:r w:rsidRPr="00776479">
        <w:rPr>
          <w:lang w:val="en-US"/>
        </w:rPr>
        <w:t xml:space="preserve">0 </w:t>
      </w:r>
      <w:r>
        <w:rPr>
          <w:lang w:val="en-US"/>
        </w:rPr>
        <w:t>U</w:t>
      </w:r>
      <w:r w:rsidRPr="00776479">
        <w:rPr>
          <w:lang w:val="en-US"/>
        </w:rPr>
        <w:t>2</w:t>
      </w:r>
    </w:p>
    <w:p w:rsidR="00EF00BB" w:rsidRDefault="00EF00BB" w:rsidP="00EF00BB">
      <w:r>
        <w:t xml:space="preserve">После получения функций возбуждения их можно </w:t>
      </w:r>
      <w:r w:rsidR="009766A0">
        <w:t>упростить,</w:t>
      </w:r>
      <w:r>
        <w:t xml:space="preserve"> используя следующее правило: если какой либо из входов использует только для одной микрооперации, то из формулы для функций возбуждения для этого входа можно исключить управляющий сигнал (в нашем случае для Drм и Drс)</w:t>
      </w:r>
    </w:p>
    <w:p w:rsidR="00EF00BB" w:rsidRDefault="000A07A3" w:rsidP="00EF00BB">
      <w:r>
        <w:t>Drм = Q4</w:t>
      </w:r>
      <w:r>
        <w:tab/>
        <w:t>Drс = Q0</w:t>
      </w:r>
    </w:p>
    <w:p w:rsidR="000A07A3" w:rsidRDefault="00560269" w:rsidP="00EF00BB">
      <w:pPr>
        <w:rPr>
          <w:lang w:val="en-US"/>
        </w:rPr>
      </w:pPr>
      <w:r>
        <w:object w:dxaOrig="4912" w:dyaOrig="6330">
          <v:shape id="_x0000_i1066" type="#_x0000_t75" style="width:245.25pt;height:316.5pt" o:ole="">
            <v:imagedata r:id="rId95" o:title=""/>
          </v:shape>
          <o:OLEObject Type="Embed" ProgID="Visio.Drawing.11" ShapeID="_x0000_i1066" DrawAspect="Content" ObjectID="_1293974644" r:id="rId96"/>
        </w:object>
      </w:r>
    </w:p>
    <w:p w:rsidR="00560269" w:rsidRPr="00776479" w:rsidRDefault="00776479" w:rsidP="00776479">
      <w:pPr>
        <w:jc w:val="center"/>
        <w:rPr>
          <w:b/>
        </w:rPr>
      </w:pPr>
      <w:r w:rsidRPr="00776479">
        <w:rPr>
          <w:b/>
        </w:rPr>
        <w:t>Счетчики</w:t>
      </w:r>
    </w:p>
    <w:p w:rsidR="00776479" w:rsidRDefault="00776479" w:rsidP="00EF00BB">
      <w:r>
        <w:t>Счетчик – цифровое устройство, которое предназначено для подсчета входных сигналов. Одним из основных параметров счетчика является модуль счета. Модуль счета определяет максимальное количество входных сигналов, которые может посчитать счетчик.</w:t>
      </w:r>
    </w:p>
    <w:p w:rsidR="00776479" w:rsidRDefault="00776479" w:rsidP="00EF00BB">
      <w:r>
        <w:t>Классификация счетчиков:</w:t>
      </w:r>
    </w:p>
    <w:p w:rsidR="00776479" w:rsidRDefault="00776479" w:rsidP="00776479">
      <w:pPr>
        <w:pStyle w:val="a3"/>
        <w:numPr>
          <w:ilvl w:val="0"/>
          <w:numId w:val="12"/>
        </w:numPr>
      </w:pPr>
      <w:r>
        <w:t>По способу синхронизации: синхронные и асинхронные</w:t>
      </w:r>
      <w:r w:rsidR="00ED336F">
        <w:t>.</w:t>
      </w:r>
    </w:p>
    <w:p w:rsidR="00776479" w:rsidRPr="00776479" w:rsidRDefault="00776479" w:rsidP="00776479">
      <w:pPr>
        <w:pStyle w:val="a3"/>
        <w:numPr>
          <w:ilvl w:val="0"/>
          <w:numId w:val="12"/>
        </w:numPr>
      </w:pPr>
      <w:r>
        <w:t>По модулю счета: двоичные (m=2</w:t>
      </w:r>
      <w:r w:rsidRPr="00776479">
        <w:rPr>
          <w:vertAlign w:val="superscript"/>
        </w:rPr>
        <w:t>n</w:t>
      </w:r>
      <w:r w:rsidRPr="00776479">
        <w:t xml:space="preserve">), десятичные </w:t>
      </w:r>
      <w:r>
        <w:t>(</w:t>
      </w:r>
      <w:r>
        <w:rPr>
          <w:lang w:val="en-US"/>
        </w:rPr>
        <w:t>m</w:t>
      </w:r>
      <w:r w:rsidRPr="00776479">
        <w:t>=10</w:t>
      </w:r>
      <w:r w:rsidRPr="00776479">
        <w:rPr>
          <w:vertAlign w:val="superscript"/>
          <w:lang w:val="en-US"/>
        </w:rPr>
        <w:t>n</w:t>
      </w:r>
      <w:r>
        <w:t>)</w:t>
      </w:r>
      <w:r w:rsidRPr="00776479">
        <w:t xml:space="preserve"> и прочие.</w:t>
      </w:r>
    </w:p>
    <w:p w:rsidR="00776479" w:rsidRDefault="00776479" w:rsidP="00776479">
      <w:pPr>
        <w:pStyle w:val="a3"/>
        <w:numPr>
          <w:ilvl w:val="0"/>
          <w:numId w:val="12"/>
        </w:numPr>
      </w:pPr>
      <w:r>
        <w:t>По направлению счета: суммирующие, вычитающие и реверсивные</w:t>
      </w:r>
      <w:r w:rsidR="00ED336F">
        <w:t>.</w:t>
      </w:r>
    </w:p>
    <w:p w:rsidR="00776479" w:rsidRDefault="00ED336F" w:rsidP="00776479">
      <w:pPr>
        <w:pStyle w:val="a3"/>
        <w:numPr>
          <w:ilvl w:val="0"/>
          <w:numId w:val="12"/>
        </w:numPr>
      </w:pPr>
      <w:r>
        <w:t>По способу переноса: с непосредственным переносом, с последовательным трактом переноса (со складным переносом), счетчик с параллельным  трактом распространения переноса, с групповым переносом</w:t>
      </w:r>
    </w:p>
    <w:p w:rsidR="00ED336F" w:rsidRDefault="00ED336F" w:rsidP="00ED336F">
      <w:pPr>
        <w:jc w:val="center"/>
        <w:rPr>
          <w:b/>
        </w:rPr>
      </w:pPr>
      <w:r w:rsidRPr="00ED336F">
        <w:rPr>
          <w:b/>
        </w:rPr>
        <w:t>Двоичные счетчики с параллельным переносом</w:t>
      </w:r>
    </w:p>
    <w:p w:rsidR="00ED336F" w:rsidRDefault="00ED336F" w:rsidP="00ED336F">
      <w:r>
        <w:t>Порядок синтеза:</w:t>
      </w:r>
    </w:p>
    <w:p w:rsidR="00ED336F" w:rsidRPr="009766A0" w:rsidRDefault="00ED336F" w:rsidP="00ED336F">
      <w:pPr>
        <w:pStyle w:val="a3"/>
        <w:numPr>
          <w:ilvl w:val="0"/>
          <w:numId w:val="13"/>
        </w:numPr>
      </w:pPr>
      <w:r>
        <w:lastRenderedPageBreak/>
        <w:t>Определение количества триггеров Nтриг</w:t>
      </w:r>
      <w:r w:rsidRPr="00ED336F">
        <w:t xml:space="preserve"> </w:t>
      </w:r>
      <w:r>
        <w:t>=</w:t>
      </w:r>
      <w:r w:rsidRPr="00ED336F">
        <w:t xml:space="preserve"> </w:t>
      </w:r>
      <w:r>
        <w:t>]</w:t>
      </w:r>
      <w:r w:rsidRPr="00ED336F">
        <w:t xml:space="preserve"> </w:t>
      </w:r>
      <w:r>
        <w:rPr>
          <w:lang w:val="en-US"/>
        </w:rPr>
        <w:t>log</w:t>
      </w:r>
      <w:r w:rsidRPr="00ED336F">
        <w:rPr>
          <w:vertAlign w:val="subscript"/>
        </w:rPr>
        <w:t>2</w:t>
      </w:r>
      <w:r>
        <w:rPr>
          <w:lang w:val="en-US"/>
        </w:rPr>
        <w:t>M</w:t>
      </w:r>
      <w:r w:rsidRPr="00ED336F">
        <w:t xml:space="preserve"> </w:t>
      </w:r>
      <w:r>
        <w:t>[</w:t>
      </w:r>
    </w:p>
    <w:p w:rsidR="00ED336F" w:rsidRPr="00ED336F" w:rsidRDefault="00ED336F" w:rsidP="00ED336F">
      <w:pPr>
        <w:pStyle w:val="a3"/>
        <w:numPr>
          <w:ilvl w:val="0"/>
          <w:numId w:val="13"/>
        </w:numPr>
      </w:pPr>
      <w:r w:rsidRPr="009766A0">
        <w:t>Разработка таблицы переходов счетчика</w:t>
      </w:r>
    </w:p>
    <w:p w:rsidR="00ED336F" w:rsidRDefault="00ED336F" w:rsidP="00ED336F">
      <w:pPr>
        <w:pStyle w:val="a3"/>
        <w:numPr>
          <w:ilvl w:val="0"/>
          <w:numId w:val="13"/>
        </w:numPr>
      </w:pPr>
      <w:r>
        <w:t xml:space="preserve">Определение </w:t>
      </w:r>
      <w:r w:rsidR="00682A2D">
        <w:t xml:space="preserve">и минимизация </w:t>
      </w:r>
      <w:r>
        <w:t>функций возбуждения базового триггера</w:t>
      </w:r>
    </w:p>
    <w:p w:rsidR="00ED336F" w:rsidRDefault="00ED336F" w:rsidP="00ED336F">
      <w:pPr>
        <w:pStyle w:val="a3"/>
        <w:numPr>
          <w:ilvl w:val="0"/>
          <w:numId w:val="13"/>
        </w:numPr>
      </w:pPr>
      <w:r>
        <w:t>Реализация и проверка схемы</w:t>
      </w:r>
    </w:p>
    <w:p w:rsidR="00ED336F" w:rsidRDefault="00ED336F" w:rsidP="00ED336F">
      <w:r>
        <w:t>Пример: Выполнить синтез суммирующего асинхронного счетчика по модулю 8 на базе асинхронного T триггера.</w:t>
      </w:r>
    </w:p>
    <w:p w:rsidR="00ED336F" w:rsidRPr="009766A0" w:rsidRDefault="00ED336F" w:rsidP="00ED336F">
      <w:pPr>
        <w:pStyle w:val="a3"/>
        <w:numPr>
          <w:ilvl w:val="0"/>
          <w:numId w:val="14"/>
        </w:numPr>
      </w:pPr>
      <w:r>
        <w:t>Nтриг = ] log</w:t>
      </w:r>
      <w:r w:rsidRPr="00ED336F">
        <w:rPr>
          <w:vertAlign w:val="subscript"/>
        </w:rPr>
        <w:t>2</w:t>
      </w:r>
      <w:r>
        <w:t>8 [ = 3</w:t>
      </w:r>
    </w:p>
    <w:p w:rsidR="00ED336F" w:rsidRPr="00ED336F" w:rsidRDefault="00ED336F" w:rsidP="00ED336F">
      <w:pPr>
        <w:pStyle w:val="a3"/>
        <w:numPr>
          <w:ilvl w:val="0"/>
          <w:numId w:val="14"/>
        </w:numPr>
      </w:pPr>
      <w:r w:rsidRPr="009766A0">
        <w:t>Разработка таблицы переходов</w:t>
      </w:r>
    </w:p>
    <w:p w:rsidR="00ED336F" w:rsidRDefault="00682A2D" w:rsidP="00ED336F">
      <w:pPr>
        <w:pStyle w:val="a3"/>
        <w:rPr>
          <w:lang w:val="en-US"/>
        </w:rPr>
      </w:pPr>
      <w:r>
        <w:object w:dxaOrig="5762" w:dyaOrig="4959">
          <v:shape id="_x0000_i1067" type="#_x0000_t75" style="width:4in;height:248.25pt" o:ole="">
            <v:imagedata r:id="rId97" o:title=""/>
          </v:shape>
          <o:OLEObject Type="Embed" ProgID="Visio.Drawing.11" ShapeID="_x0000_i1067" DrawAspect="Content" ObjectID="_1293974645" r:id="rId98"/>
        </w:object>
      </w:r>
    </w:p>
    <w:p w:rsidR="00682A2D" w:rsidRPr="00C45DC9" w:rsidRDefault="00682A2D" w:rsidP="00C45DC9">
      <w:pPr>
        <w:pStyle w:val="a3"/>
        <w:numPr>
          <w:ilvl w:val="0"/>
          <w:numId w:val="14"/>
        </w:numPr>
      </w:pPr>
      <w:r>
        <w:t>T</w:t>
      </w:r>
      <w:r w:rsidRPr="00682A2D">
        <w:rPr>
          <w:vertAlign w:val="subscript"/>
        </w:rPr>
        <w:t>0</w:t>
      </w:r>
      <w:r>
        <w:t xml:space="preserve"> = U </w:t>
      </w:r>
      <w:r>
        <w:tab/>
        <w:t>T</w:t>
      </w:r>
      <w:r w:rsidRPr="00682A2D">
        <w:rPr>
          <w:vertAlign w:val="subscript"/>
        </w:rPr>
        <w:t>1</w:t>
      </w:r>
      <w:r>
        <w:t xml:space="preserve"> = UQ</w:t>
      </w:r>
      <w:r w:rsidRPr="00682A2D">
        <w:rPr>
          <w:vertAlign w:val="subscript"/>
        </w:rPr>
        <w:t>0</w:t>
      </w:r>
      <w:r>
        <w:t xml:space="preserve">   T</w:t>
      </w:r>
      <w:r w:rsidRPr="00682A2D">
        <w:rPr>
          <w:vertAlign w:val="subscript"/>
        </w:rPr>
        <w:t>2</w:t>
      </w:r>
      <w:r>
        <w:rPr>
          <w:lang w:val="en-US"/>
        </w:rPr>
        <w:t xml:space="preserve"> </w:t>
      </w:r>
      <w:r>
        <w:t xml:space="preserve">= </w:t>
      </w:r>
      <w:r>
        <w:rPr>
          <w:lang w:val="en-US"/>
        </w:rPr>
        <w:t>UQ</w:t>
      </w:r>
      <w:r w:rsidRPr="00682A2D">
        <w:rPr>
          <w:vertAlign w:val="subscript"/>
          <w:lang w:val="en-US"/>
        </w:rPr>
        <w:t>0</w:t>
      </w:r>
      <w:r>
        <w:rPr>
          <w:lang w:val="en-US"/>
        </w:rPr>
        <w:t>Q</w:t>
      </w:r>
      <w:r w:rsidRPr="00682A2D">
        <w:rPr>
          <w:vertAlign w:val="subscript"/>
          <w:lang w:val="en-US"/>
        </w:rPr>
        <w:t>1</w:t>
      </w:r>
    </w:p>
    <w:p w:rsidR="00C45DC9" w:rsidRPr="00C45DC9" w:rsidRDefault="00C45DC9" w:rsidP="00C45DC9">
      <w:pPr>
        <w:pStyle w:val="a3"/>
        <w:numPr>
          <w:ilvl w:val="0"/>
          <w:numId w:val="14"/>
        </w:numPr>
      </w:pPr>
      <w:r>
        <w:object w:dxaOrig="6613" w:dyaOrig="2078">
          <v:shape id="_x0000_i1068" type="#_x0000_t75" style="width:330.75pt;height:104.25pt" o:ole="">
            <v:imagedata r:id="rId99" o:title=""/>
          </v:shape>
          <o:OLEObject Type="Embed" ProgID="Visio.Drawing.11" ShapeID="_x0000_i1068" DrawAspect="Content" ObjectID="_1293974646" r:id="rId100"/>
        </w:object>
      </w:r>
    </w:p>
    <w:p w:rsidR="00C45DC9" w:rsidRDefault="00C45DC9" w:rsidP="00C45DC9">
      <w:pPr>
        <w:pStyle w:val="a3"/>
        <w:rPr>
          <w:lang w:val="en-US"/>
        </w:rPr>
      </w:pPr>
    </w:p>
    <w:p w:rsidR="00C45DC9" w:rsidRDefault="00C45DC9" w:rsidP="00C45DC9">
      <w:pPr>
        <w:pStyle w:val="a3"/>
      </w:pPr>
      <w:r>
        <w:t>Временная диаграмма с задержками:</w:t>
      </w:r>
    </w:p>
    <w:p w:rsidR="00C45DC9" w:rsidRDefault="00281E48" w:rsidP="00C45DC9">
      <w:pPr>
        <w:pStyle w:val="a3"/>
      </w:pPr>
      <w:r>
        <w:object w:dxaOrig="8193" w:dyaOrig="3485">
          <v:shape id="_x0000_i1069" type="#_x0000_t75" style="width:409.5pt;height:174pt" o:ole="">
            <v:imagedata r:id="rId101" o:title=""/>
          </v:shape>
          <o:OLEObject Type="Embed" ProgID="Visio.Drawing.11" ShapeID="_x0000_i1069" DrawAspect="Content" ObjectID="_1293974647" r:id="rId102"/>
        </w:object>
      </w:r>
    </w:p>
    <w:p w:rsidR="00F12D53" w:rsidRDefault="00F12D53" w:rsidP="00C45DC9">
      <w:pPr>
        <w:pStyle w:val="a3"/>
      </w:pPr>
      <w:r>
        <w:lastRenderedPageBreak/>
        <w:t>Функционирование счетчика характеризуется следующими динамическими параметрами: время переключения, время формирования переноса.</w:t>
      </w:r>
    </w:p>
    <w:p w:rsidR="00F12D53" w:rsidRDefault="00F12D53" w:rsidP="00C45DC9">
      <w:pPr>
        <w:pStyle w:val="a3"/>
      </w:pPr>
      <w:r>
        <w:t>Время переключения счетчика – это промежуток времени между активным фронтом входного сигнала и моментом переключения последнего сработавшего триггера</w:t>
      </w:r>
    </w:p>
    <w:p w:rsidR="00F12D53" w:rsidRDefault="00F12D53" w:rsidP="00C45DC9">
      <w:pPr>
        <w:pStyle w:val="a3"/>
      </w:pPr>
      <w:r>
        <w:t xml:space="preserve">T </w:t>
      </w:r>
      <w:r w:rsidRPr="00F12D53">
        <w:rPr>
          <w:vertAlign w:val="subscript"/>
        </w:rPr>
        <w:t>перекл</w:t>
      </w:r>
      <w:r>
        <w:t xml:space="preserve"> = T</w:t>
      </w:r>
      <w:r w:rsidRPr="00F12D53">
        <w:rPr>
          <w:vertAlign w:val="subscript"/>
        </w:rPr>
        <w:t>u</w:t>
      </w:r>
      <w:r>
        <w:t xml:space="preserve"> + T</w:t>
      </w:r>
      <w:r w:rsidRPr="00F12D53">
        <w:rPr>
          <w:vertAlign w:val="subscript"/>
        </w:rPr>
        <w:t>тр</w:t>
      </w:r>
    </w:p>
    <w:p w:rsidR="00F12D53" w:rsidRDefault="00F12D53" w:rsidP="00C45DC9">
      <w:pPr>
        <w:pStyle w:val="a3"/>
      </w:pPr>
      <w:r>
        <w:t>Время формирования переноса – промежуток времени между активным фронтом входного сигнала и старшего выходного сигнала. Зная закон образования функций возбуждения для младших триггеров можно получить ФВ для любого триггера двоичного счетчика.</w:t>
      </w:r>
    </w:p>
    <w:p w:rsidR="00FB7030" w:rsidRDefault="00FB7030" w:rsidP="00FB7030">
      <w:pPr>
        <w:pStyle w:val="a3"/>
        <w:jc w:val="center"/>
        <w:rPr>
          <w:b/>
        </w:rPr>
      </w:pPr>
      <w:r w:rsidRPr="00FB7030">
        <w:rPr>
          <w:b/>
        </w:rPr>
        <w:t>Счетчик со сквозным переносом</w:t>
      </w:r>
    </w:p>
    <w:p w:rsidR="00FB7030" w:rsidRDefault="00FB7030" w:rsidP="00FB7030">
      <w:pPr>
        <w:pStyle w:val="a3"/>
      </w:pPr>
      <w:r>
        <w:t>Так как каждая новая функция содержит в себе часть предыдущей это можно использовать при минимизации ФВ.</w:t>
      </w:r>
    </w:p>
    <w:p w:rsidR="00FB7030" w:rsidRDefault="00FB7030" w:rsidP="00FB7030">
      <w:pPr>
        <w:pStyle w:val="a3"/>
      </w:pPr>
      <w:r>
        <w:t>T0 = U</w:t>
      </w:r>
    </w:p>
    <w:p w:rsidR="00FB7030" w:rsidRPr="00FB7030" w:rsidRDefault="00FB7030" w:rsidP="00FB7030">
      <w:pPr>
        <w:pStyle w:val="a3"/>
      </w:pPr>
      <w:r>
        <w:rPr>
          <w:lang w:val="en-US"/>
        </w:rPr>
        <w:t>T</w:t>
      </w:r>
      <w:r w:rsidRPr="00FB7030">
        <w:t xml:space="preserve">1 = </w:t>
      </w:r>
      <w:r>
        <w:rPr>
          <w:lang w:val="en-US"/>
        </w:rPr>
        <w:t>UQ</w:t>
      </w:r>
      <w:r w:rsidRPr="00EB4631">
        <w:rPr>
          <w:vertAlign w:val="subscript"/>
        </w:rPr>
        <w:t>0</w:t>
      </w:r>
      <w:r w:rsidRPr="00FB7030">
        <w:t xml:space="preserve"> = </w:t>
      </w:r>
      <w:r>
        <w:rPr>
          <w:lang w:val="en-US"/>
        </w:rPr>
        <w:t>Q</w:t>
      </w:r>
      <w:r w:rsidRPr="00EB4631">
        <w:rPr>
          <w:vertAlign w:val="subscript"/>
        </w:rPr>
        <w:t>0</w:t>
      </w:r>
      <w:r>
        <w:rPr>
          <w:lang w:val="en-US"/>
        </w:rPr>
        <w:t>T</w:t>
      </w:r>
      <w:r w:rsidRPr="00EB4631">
        <w:rPr>
          <w:vertAlign w:val="subscript"/>
        </w:rPr>
        <w:t>0</w:t>
      </w:r>
    </w:p>
    <w:p w:rsidR="00FB7030" w:rsidRPr="00407099" w:rsidRDefault="00FB7030" w:rsidP="00FB7030">
      <w:pPr>
        <w:pStyle w:val="a3"/>
      </w:pPr>
      <w:r>
        <w:rPr>
          <w:lang w:val="en-US"/>
        </w:rPr>
        <w:t>T</w:t>
      </w:r>
      <w:r w:rsidRPr="00FB7030">
        <w:t xml:space="preserve">2 = </w:t>
      </w:r>
      <w:r>
        <w:rPr>
          <w:lang w:val="en-US"/>
        </w:rPr>
        <w:t>UQ</w:t>
      </w:r>
      <w:r w:rsidRPr="00EB4631">
        <w:rPr>
          <w:vertAlign w:val="subscript"/>
        </w:rPr>
        <w:t>0</w:t>
      </w:r>
      <w:r>
        <w:rPr>
          <w:lang w:val="en-US"/>
        </w:rPr>
        <w:t>Q</w:t>
      </w:r>
      <w:r w:rsidRPr="00EB4631">
        <w:rPr>
          <w:vertAlign w:val="subscript"/>
        </w:rPr>
        <w:t>1</w:t>
      </w:r>
      <w:r w:rsidRPr="00FB7030">
        <w:t xml:space="preserve"> = </w:t>
      </w:r>
      <w:r>
        <w:rPr>
          <w:lang w:val="en-US"/>
        </w:rPr>
        <w:t>Q</w:t>
      </w:r>
      <w:r w:rsidRPr="00EB4631">
        <w:rPr>
          <w:vertAlign w:val="subscript"/>
        </w:rPr>
        <w:t>1</w:t>
      </w:r>
      <w:r>
        <w:rPr>
          <w:lang w:val="en-US"/>
        </w:rPr>
        <w:t>T</w:t>
      </w:r>
      <w:r w:rsidRPr="00EB4631">
        <w:rPr>
          <w:vertAlign w:val="subscript"/>
        </w:rPr>
        <w:t>1</w:t>
      </w:r>
    </w:p>
    <w:p w:rsidR="00EB4631" w:rsidRDefault="00EB4631" w:rsidP="00FB7030">
      <w:pPr>
        <w:pStyle w:val="a3"/>
        <w:rPr>
          <w:lang w:val="en-US"/>
        </w:rPr>
      </w:pPr>
      <w:r>
        <w:rPr>
          <w:lang w:val="en-US"/>
        </w:rPr>
        <w:t>T3 = UQ</w:t>
      </w:r>
      <w:r w:rsidRPr="00EB4631">
        <w:rPr>
          <w:vertAlign w:val="subscript"/>
          <w:lang w:val="en-US"/>
        </w:rPr>
        <w:t>0</w:t>
      </w:r>
      <w:r>
        <w:rPr>
          <w:lang w:val="en-US"/>
        </w:rPr>
        <w:t>Q</w:t>
      </w:r>
      <w:r w:rsidRPr="00EB4631">
        <w:rPr>
          <w:vertAlign w:val="subscript"/>
          <w:lang w:val="en-US"/>
        </w:rPr>
        <w:t>1</w:t>
      </w:r>
      <w:r>
        <w:rPr>
          <w:lang w:val="en-US"/>
        </w:rPr>
        <w:t>Q</w:t>
      </w:r>
      <w:r w:rsidRPr="00EB4631">
        <w:rPr>
          <w:vertAlign w:val="subscript"/>
          <w:lang w:val="en-US"/>
        </w:rPr>
        <w:t>2</w:t>
      </w:r>
      <w:r>
        <w:rPr>
          <w:lang w:val="en-US"/>
        </w:rPr>
        <w:t xml:space="preserve"> = Q</w:t>
      </w:r>
      <w:r w:rsidRPr="00EB4631">
        <w:rPr>
          <w:vertAlign w:val="subscript"/>
          <w:lang w:val="en-US"/>
        </w:rPr>
        <w:t>2</w:t>
      </w:r>
      <w:r>
        <w:rPr>
          <w:lang w:val="en-US"/>
        </w:rPr>
        <w:t>T</w:t>
      </w:r>
      <w:r w:rsidRPr="00EB4631">
        <w:rPr>
          <w:vertAlign w:val="subscript"/>
          <w:lang w:val="en-US"/>
        </w:rPr>
        <w:t>2</w:t>
      </w:r>
    </w:p>
    <w:p w:rsidR="00EB4631" w:rsidRDefault="00EB4631" w:rsidP="00FB7030">
      <w:pPr>
        <w:pStyle w:val="a3"/>
        <w:rPr>
          <w:lang w:val="en-US"/>
        </w:rPr>
      </w:pPr>
      <w:r>
        <w:object w:dxaOrig="6386" w:dyaOrig="1794">
          <v:shape id="_x0000_i1070" type="#_x0000_t75" style="width:319.5pt;height:90pt" o:ole="">
            <v:imagedata r:id="rId103" o:title=""/>
          </v:shape>
          <o:OLEObject Type="Embed" ProgID="Visio.Drawing.11" ShapeID="_x0000_i1070" DrawAspect="Content" ObjectID="_1293974648" r:id="rId104"/>
        </w:object>
      </w:r>
    </w:p>
    <w:p w:rsidR="00EB4631" w:rsidRDefault="009766A0" w:rsidP="00FB7030">
      <w:pPr>
        <w:pStyle w:val="a3"/>
      </w:pPr>
      <w:r w:rsidRPr="00EB4631">
        <w:t xml:space="preserve">Счетчики со сквозным переносом являются более медленными, однако в качестве схемы реализации переноса используются только двухходовые </w:t>
      </w:r>
      <w:r>
        <w:t>элементы "И"</w:t>
      </w:r>
    </w:p>
    <w:p w:rsidR="00407099" w:rsidRPr="00EB4631" w:rsidRDefault="00407099" w:rsidP="00FB7030">
      <w:pPr>
        <w:pStyle w:val="a3"/>
      </w:pPr>
    </w:p>
    <w:p w:rsidR="00FB7030" w:rsidRDefault="00407099" w:rsidP="00407099">
      <w:pPr>
        <w:pStyle w:val="a3"/>
        <w:jc w:val="center"/>
        <w:rPr>
          <w:b/>
        </w:rPr>
      </w:pPr>
      <w:r w:rsidRPr="00407099">
        <w:rPr>
          <w:b/>
        </w:rPr>
        <w:t>Счетчики с непосредственным переносом</w:t>
      </w:r>
    </w:p>
    <w:p w:rsidR="00407099" w:rsidRDefault="00407099" w:rsidP="00407099">
      <w:pPr>
        <w:pStyle w:val="a3"/>
      </w:pPr>
      <w:r w:rsidRPr="00407099">
        <w:t>Суммирующие счетчики:</w:t>
      </w:r>
    </w:p>
    <w:p w:rsidR="00407099" w:rsidRDefault="00896942" w:rsidP="00407099">
      <w:pPr>
        <w:pStyle w:val="a3"/>
      </w:pPr>
      <w:r>
        <w:object w:dxaOrig="4629" w:dyaOrig="2645">
          <v:shape id="_x0000_i1071" type="#_x0000_t75" style="width:231.75pt;height:132pt" o:ole="">
            <v:imagedata r:id="rId105" o:title=""/>
          </v:shape>
          <o:OLEObject Type="Embed" ProgID="Visio.Drawing.11" ShapeID="_x0000_i1071" DrawAspect="Content" ObjectID="_1293974649" r:id="rId106"/>
        </w:object>
      </w:r>
    </w:p>
    <w:p w:rsidR="00896942" w:rsidRDefault="00896942" w:rsidP="00407099">
      <w:pPr>
        <w:pStyle w:val="a3"/>
      </w:pPr>
    </w:p>
    <w:p w:rsidR="00896942" w:rsidRDefault="00896942" w:rsidP="00407099">
      <w:pPr>
        <w:pStyle w:val="a3"/>
      </w:pPr>
      <w:r>
        <w:t>Вычитающие счетчики:</w:t>
      </w:r>
    </w:p>
    <w:p w:rsidR="00896942" w:rsidRDefault="00896942" w:rsidP="00407099">
      <w:pPr>
        <w:pStyle w:val="a3"/>
      </w:pPr>
      <w:r>
        <w:object w:dxaOrig="4629" w:dyaOrig="2645">
          <v:shape id="_x0000_i1072" type="#_x0000_t75" style="width:231.75pt;height:132pt" o:ole="">
            <v:imagedata r:id="rId107" o:title=""/>
          </v:shape>
          <o:OLEObject Type="Embed" ProgID="Visio.Drawing.11" ShapeID="_x0000_i1072" DrawAspect="Content" ObjectID="_1293974650" r:id="rId108"/>
        </w:object>
      </w:r>
    </w:p>
    <w:p w:rsidR="00896942" w:rsidRDefault="00896942" w:rsidP="00407099">
      <w:pPr>
        <w:pStyle w:val="a3"/>
        <w:rPr>
          <w:vertAlign w:val="subscript"/>
        </w:rPr>
      </w:pPr>
      <w:r w:rsidRPr="00741221">
        <w:lastRenderedPageBreak/>
        <w:t>Т</w:t>
      </w:r>
      <w:r w:rsidRPr="00741221">
        <w:rPr>
          <w:vertAlign w:val="subscript"/>
        </w:rPr>
        <w:t>п</w:t>
      </w:r>
      <w:r>
        <w:t xml:space="preserve"> </w:t>
      </w:r>
      <w:r w:rsidRPr="00741221">
        <w:t>=</w:t>
      </w:r>
      <w:r>
        <w:t xml:space="preserve"> </w:t>
      </w:r>
      <w:r w:rsidRPr="00741221">
        <w:t>Т</w:t>
      </w:r>
      <w:r w:rsidRPr="00741221">
        <w:rPr>
          <w:vertAlign w:val="subscript"/>
        </w:rPr>
        <w:t>фп</w:t>
      </w:r>
      <w:r>
        <w:t xml:space="preserve"> = N</w:t>
      </w:r>
      <w:r w:rsidRPr="00896942">
        <w:rPr>
          <w:vertAlign w:val="subscript"/>
        </w:rPr>
        <w:t>тр</w:t>
      </w:r>
      <w:r>
        <w:t>T</w:t>
      </w:r>
      <w:r w:rsidRPr="00896942">
        <w:rPr>
          <w:vertAlign w:val="subscript"/>
        </w:rPr>
        <w:t>тр</w:t>
      </w:r>
    </w:p>
    <w:p w:rsidR="00896942" w:rsidRDefault="00896942" w:rsidP="00407099">
      <w:pPr>
        <w:pStyle w:val="a3"/>
      </w:pPr>
      <w:r w:rsidRPr="00741221">
        <w:t>Т</w:t>
      </w:r>
      <w:r w:rsidRPr="00741221">
        <w:rPr>
          <w:vertAlign w:val="subscript"/>
        </w:rPr>
        <w:t>п</w:t>
      </w:r>
      <w:r>
        <w:t xml:space="preserve"> – Время переключения</w:t>
      </w:r>
    </w:p>
    <w:p w:rsidR="00896942" w:rsidRDefault="00896942" w:rsidP="00407099">
      <w:pPr>
        <w:pStyle w:val="a3"/>
      </w:pPr>
      <w:r w:rsidRPr="00741221">
        <w:t>Т</w:t>
      </w:r>
      <w:r w:rsidRPr="00741221">
        <w:rPr>
          <w:vertAlign w:val="subscript"/>
        </w:rPr>
        <w:t>фп</w:t>
      </w:r>
      <w:r>
        <w:t xml:space="preserve"> – Время формирования переноса</w:t>
      </w:r>
    </w:p>
    <w:p w:rsidR="00896942" w:rsidRDefault="00896942" w:rsidP="00407099">
      <w:pPr>
        <w:pStyle w:val="a3"/>
      </w:pPr>
    </w:p>
    <w:p w:rsidR="00896942" w:rsidRDefault="00896942" w:rsidP="00407099">
      <w:pPr>
        <w:pStyle w:val="a3"/>
      </w:pPr>
      <w:r>
        <w:t>Синхронные счетчики с непосредственным переносом не работают. Счетчики с непосредственным переносом являются наиболее медленными, но самыми простыми.</w:t>
      </w:r>
    </w:p>
    <w:p w:rsidR="00896942" w:rsidRDefault="00896942" w:rsidP="00407099">
      <w:pPr>
        <w:pStyle w:val="a3"/>
      </w:pPr>
    </w:p>
    <w:p w:rsidR="00896942" w:rsidRDefault="000A6899" w:rsidP="00896942">
      <w:pPr>
        <w:pStyle w:val="a3"/>
        <w:jc w:val="center"/>
        <w:rPr>
          <w:b/>
        </w:rPr>
      </w:pPr>
      <w:r w:rsidRPr="000A6899">
        <w:rPr>
          <w:b/>
        </w:rPr>
        <w:t>Счетчики с произвольным модулем счета</w:t>
      </w:r>
    </w:p>
    <w:p w:rsidR="000940CA" w:rsidRDefault="000A6899" w:rsidP="000940CA">
      <w:pPr>
        <w:pStyle w:val="a3"/>
      </w:pPr>
      <w:r>
        <w:t>Классический способ</w:t>
      </w:r>
      <w:r w:rsidR="000940CA">
        <w:t xml:space="preserve"> (М=5)</w:t>
      </w:r>
    </w:p>
    <w:p w:rsidR="000940CA" w:rsidRPr="009766A0" w:rsidRDefault="000940CA" w:rsidP="000940CA">
      <w:pPr>
        <w:pStyle w:val="a3"/>
        <w:numPr>
          <w:ilvl w:val="0"/>
          <w:numId w:val="16"/>
        </w:numPr>
      </w:pPr>
      <w:r>
        <w:t xml:space="preserve"> N</w:t>
      </w:r>
      <w:r w:rsidRPr="009766A0">
        <w:rPr>
          <w:vertAlign w:val="subscript"/>
        </w:rPr>
        <w:t>триг</w:t>
      </w:r>
      <w:r>
        <w:t xml:space="preserve"> = ] log</w:t>
      </w:r>
      <w:r w:rsidRPr="000940CA">
        <w:rPr>
          <w:vertAlign w:val="subscript"/>
        </w:rPr>
        <w:t>2</w:t>
      </w:r>
      <w:r>
        <w:t>5 [ = 3</w:t>
      </w:r>
    </w:p>
    <w:p w:rsidR="000940CA" w:rsidRPr="00ED336F" w:rsidRDefault="000940CA" w:rsidP="000940CA">
      <w:pPr>
        <w:pStyle w:val="a3"/>
        <w:numPr>
          <w:ilvl w:val="0"/>
          <w:numId w:val="16"/>
        </w:numPr>
      </w:pPr>
      <w:r w:rsidRPr="009766A0">
        <w:t>Разработка таблицы</w:t>
      </w:r>
      <w:r w:rsidRPr="009766A0">
        <w:rPr>
          <w:lang w:val="ru-MO"/>
        </w:rPr>
        <w:t xml:space="preserve"> переходов</w:t>
      </w:r>
    </w:p>
    <w:p w:rsidR="000940CA" w:rsidRDefault="000940CA" w:rsidP="000940CA">
      <w:pPr>
        <w:pStyle w:val="a3"/>
        <w:ind w:left="1080"/>
      </w:pPr>
      <w:r>
        <w:object w:dxaOrig="5765" w:dyaOrig="4942">
          <v:shape id="_x0000_i1073" type="#_x0000_t75" style="width:4in;height:246.75pt" o:ole="">
            <v:imagedata r:id="rId109" o:title=""/>
          </v:shape>
          <o:OLEObject Type="Embed" ProgID="Visio.Drawing.11" ShapeID="_x0000_i1073" DrawAspect="Content" ObjectID="_1293974651" r:id="rId110"/>
        </w:object>
      </w:r>
    </w:p>
    <w:p w:rsidR="00AE1A14" w:rsidRDefault="00AE1A14" w:rsidP="00AE1A14">
      <w:pPr>
        <w:pStyle w:val="a3"/>
        <w:numPr>
          <w:ilvl w:val="0"/>
          <w:numId w:val="16"/>
        </w:numPr>
      </w:pPr>
    </w:p>
    <w:p w:rsidR="000940CA" w:rsidRDefault="004E3395" w:rsidP="00AE1A14">
      <w:pPr>
        <w:ind w:left="720"/>
      </w:pPr>
      <w:r>
        <w:object w:dxaOrig="5762" w:dyaOrig="5479">
          <v:shape id="_x0000_i1074" type="#_x0000_t75" style="width:4in;height:273.75pt" o:ole="">
            <v:imagedata r:id="rId111" o:title=""/>
          </v:shape>
          <o:OLEObject Type="Embed" ProgID="Visio.Drawing.11" ShapeID="_x0000_i1074" DrawAspect="Content" ObjectID="_1293974652" r:id="rId112"/>
        </w:object>
      </w:r>
    </w:p>
    <w:p w:rsidR="00AE1A14" w:rsidRDefault="00AE1A14" w:rsidP="00F75470">
      <w:pPr>
        <w:pStyle w:val="a3"/>
        <w:numPr>
          <w:ilvl w:val="0"/>
          <w:numId w:val="16"/>
        </w:numPr>
      </w:pPr>
    </w:p>
    <w:p w:rsidR="00F75470" w:rsidRDefault="00F75470" w:rsidP="00F75470">
      <w:r>
        <w:object w:dxaOrig="9731" w:dyaOrig="2928">
          <v:shape id="_x0000_i1075" type="#_x0000_t75" style="width:467.25pt;height:141pt" o:ole="">
            <v:imagedata r:id="rId113" o:title=""/>
          </v:shape>
          <o:OLEObject Type="Embed" ProgID="Visio.Drawing.11" ShapeID="_x0000_i1075" DrawAspect="Content" ObjectID="_1293974653" r:id="rId114"/>
        </w:object>
      </w:r>
    </w:p>
    <w:p w:rsidR="00F75470" w:rsidRDefault="00F75470" w:rsidP="00F75470">
      <w:r>
        <w:t xml:space="preserve">При последовательном соединении счетчиков модуль счета равен произведению исходных модулей. </w:t>
      </w:r>
    </w:p>
    <w:p w:rsidR="00F75470" w:rsidRDefault="00F75470" w:rsidP="00F75470">
      <w:r>
        <w:t>При последовательном соединении сигнал переноса из старшего разряда одного счетчика подключается к выходному сигналу другого.</w:t>
      </w:r>
    </w:p>
    <w:p w:rsidR="001D3B9B" w:rsidRDefault="00F75470" w:rsidP="00F75470">
      <w:r>
        <w:t xml:space="preserve">Различают два режима </w:t>
      </w:r>
      <w:r w:rsidR="001D3B9B">
        <w:t>работы счетчика: режим подсчета входных сигналов и режим деления частоты. В первом режиме пользователь имеет доступ к состоянию счетчика в любой момент времени. Во втором режиме пользователь не имеет доступа к состоянию счетчика, а только доступ к сигналу переноса старшего разряда.</w:t>
      </w:r>
    </w:p>
    <w:p w:rsidR="001D3B9B" w:rsidRDefault="001D3B9B" w:rsidP="00F75470">
      <w:r>
        <w:t>В режиме деле</w:t>
      </w:r>
      <w:r w:rsidR="00741221">
        <w:t>ния частоты для последовательного соединения можно использовать любую комбинацию исходных счетчиков. В режиме подсчета входных сигналов все счетчики кроме самого старшего должны быть двоичными.</w:t>
      </w:r>
    </w:p>
    <w:p w:rsidR="00262C22" w:rsidRDefault="00262C22" w:rsidP="00F75470"/>
    <w:p w:rsidR="00741221" w:rsidRPr="00044F9C" w:rsidRDefault="00741221" w:rsidP="00741221">
      <w:pPr>
        <w:jc w:val="center"/>
        <w:rPr>
          <w:b/>
        </w:rPr>
      </w:pPr>
      <w:r w:rsidRPr="00741221">
        <w:rPr>
          <w:b/>
        </w:rPr>
        <w:t>Счетчик по модулю 2</w:t>
      </w:r>
      <w:r w:rsidRPr="00741221">
        <w:rPr>
          <w:b/>
          <w:vertAlign w:val="superscript"/>
        </w:rPr>
        <w:t>n</w:t>
      </w:r>
      <w:r w:rsidRPr="00741221">
        <w:rPr>
          <w:b/>
        </w:rPr>
        <w:t>+1</w:t>
      </w:r>
    </w:p>
    <w:p w:rsidR="00741221" w:rsidRDefault="00741221" w:rsidP="00741221">
      <w:r>
        <w:t>Структурно функциональная схема:</w:t>
      </w:r>
    </w:p>
    <w:p w:rsidR="00741221" w:rsidRDefault="00741221" w:rsidP="00741221">
      <w:r>
        <w:object w:dxaOrig="6897" w:dyaOrig="2361">
          <v:shape id="_x0000_i1076" type="#_x0000_t75" style="width:345pt;height:117.75pt" o:ole="">
            <v:imagedata r:id="rId115" o:title=""/>
          </v:shape>
          <o:OLEObject Type="Embed" ProgID="Visio.Drawing.11" ShapeID="_x0000_i1076" DrawAspect="Content" ObjectID="_1293974654" r:id="rId116"/>
        </w:object>
      </w:r>
    </w:p>
    <w:p w:rsidR="00262C22" w:rsidRDefault="00262C22" w:rsidP="00741221"/>
    <w:p w:rsidR="00262C22" w:rsidRDefault="00262C22" w:rsidP="00741221">
      <w:r>
        <w:t>Таблица переходов:</w:t>
      </w:r>
    </w:p>
    <w:p w:rsidR="00262C22" w:rsidRDefault="00262C22" w:rsidP="00741221">
      <w:r>
        <w:object w:dxaOrig="2078" w:dyaOrig="1227">
          <v:shape id="_x0000_i1077" type="#_x0000_t75" style="width:104.25pt;height:61.5pt" o:ole="">
            <v:imagedata r:id="rId117" o:title=""/>
          </v:shape>
          <o:OLEObject Type="Embed" ProgID="Visio.Drawing.11" ShapeID="_x0000_i1077" DrawAspect="Content" ObjectID="_1293974655" r:id="rId118"/>
        </w:object>
      </w:r>
    </w:p>
    <w:p w:rsidR="00262C22" w:rsidRDefault="00262C22" w:rsidP="00741221">
      <w:r>
        <w:lastRenderedPageBreak/>
        <w:t xml:space="preserve">Младшие n разрядов счетчика – обычный двоичный счетчик. Первые n тактов счетчика работают как обычный двоичный счетчик (от 000…0 до 111…1). Когда на выходе триггера появляются n младших единиц срабатывает элемент &amp; и последний сигнал и старший бит переключаются в единицу, а n младших триггеров в 0, при этом элемент &amp; сбрасывается в 0, сигнал </w:t>
      </w:r>
      <w:r w:rsidRPr="00262C22">
        <w:t>НЕ</w:t>
      </w:r>
      <w:r>
        <w:rPr>
          <w:lang w:val="en-US"/>
        </w:rPr>
        <w:t>Q</w:t>
      </w:r>
      <w:r w:rsidRPr="00262C22">
        <w:t xml:space="preserve"> </w:t>
      </w:r>
      <w:r>
        <w:rPr>
          <w:lang w:val="en-US"/>
        </w:rPr>
        <w:t>n</w:t>
      </w:r>
      <w:r w:rsidRPr="00262C22">
        <w:t xml:space="preserve">+1 триггера равен 0, который поступает на вход </w:t>
      </w:r>
      <w:r>
        <w:rPr>
          <w:lang w:val="en-US"/>
        </w:rPr>
        <w:t>j</w:t>
      </w:r>
      <w:r w:rsidRPr="00262C22">
        <w:t xml:space="preserve"> младшего триггера запрещая его переключение в </w:t>
      </w:r>
      <w:r>
        <w:t>«</w:t>
      </w:r>
      <w:r w:rsidRPr="00262C22">
        <w:t>1</w:t>
      </w:r>
      <w:r>
        <w:t xml:space="preserve">», поэтому по новому управляющему сигналу младший </w:t>
      </w:r>
      <w:r w:rsidR="008A74D7">
        <w:t>триггер остается в «0», а старший</w:t>
      </w:r>
      <w:r w:rsidRPr="00262C22">
        <w:t xml:space="preserve"> </w:t>
      </w:r>
      <w:r w:rsidR="008A74D7">
        <w:t xml:space="preserve">сбрасывается в «0» так как вход J=0, а K=1, после чего все повторяется </w:t>
      </w:r>
    </w:p>
    <w:p w:rsidR="008A74D7" w:rsidRDefault="008A74D7" w:rsidP="00741221">
      <w:r>
        <w:t>Счетчик по модулю 5:</w:t>
      </w:r>
    </w:p>
    <w:p w:rsidR="00262C22" w:rsidRDefault="00270C61" w:rsidP="00741221">
      <w:r>
        <w:object w:dxaOrig="9448" w:dyaOrig="3769">
          <v:shape id="_x0000_i1078" type="#_x0000_t75" style="width:468pt;height:186.75pt" o:ole="">
            <v:imagedata r:id="rId119" o:title=""/>
          </v:shape>
          <o:OLEObject Type="Embed" ProgID="Visio.Drawing.11" ShapeID="_x0000_i1078" DrawAspect="Content" ObjectID="_1293974656" r:id="rId120"/>
        </w:object>
      </w:r>
    </w:p>
    <w:p w:rsidR="00270C61" w:rsidRPr="00044F9C" w:rsidRDefault="00044F9C" w:rsidP="00044F9C">
      <w:pPr>
        <w:jc w:val="center"/>
        <w:rPr>
          <w:b/>
        </w:rPr>
      </w:pPr>
      <w:r w:rsidRPr="00044F9C">
        <w:rPr>
          <w:b/>
        </w:rPr>
        <w:t>Счетчики на базе счетной схемы</w:t>
      </w:r>
    </w:p>
    <w:p w:rsidR="00044F9C" w:rsidRDefault="00044F9C" w:rsidP="00741221">
      <w:r>
        <w:t>Структурная схема:</w:t>
      </w:r>
    </w:p>
    <w:p w:rsidR="00044F9C" w:rsidRDefault="00044F9C" w:rsidP="00741221">
      <w:r>
        <w:object w:dxaOrig="4061" w:dyaOrig="3009">
          <v:shape id="_x0000_i1079" type="#_x0000_t75" style="width:203.25pt;height:150.75pt" o:ole="">
            <v:imagedata r:id="rId121" o:title=""/>
          </v:shape>
          <o:OLEObject Type="Embed" ProgID="Visio.Drawing.11" ShapeID="_x0000_i1079" DrawAspect="Content" ObjectID="_1293974657" r:id="rId122"/>
        </w:object>
      </w:r>
    </w:p>
    <w:p w:rsidR="00044F9C" w:rsidRDefault="00044F9C" w:rsidP="00741221">
      <w:r>
        <w:t>Этот способ применяется только в том случае, когда исходным триггером является D или RS.</w:t>
      </w:r>
      <w:r w:rsidRPr="00044F9C">
        <w:t xml:space="preserve"> С</w:t>
      </w:r>
      <w:r>
        <w:t xml:space="preserve">интез СС производится классическим способом используя таблицу истинности. Счетную схему можно построить на полусумматорах. </w:t>
      </w:r>
    </w:p>
    <w:p w:rsidR="00044F9C" w:rsidRDefault="00044F9C" w:rsidP="00741221">
      <w:r>
        <w:t xml:space="preserve">Полусумматор – </w:t>
      </w:r>
      <w:r w:rsidR="009766A0">
        <w:t>устройство,</w:t>
      </w:r>
      <w:r>
        <w:t xml:space="preserve"> которое описывается следующей таблицей </w:t>
      </w:r>
      <w:r w:rsidR="009766A0">
        <w:t>истинности</w:t>
      </w:r>
      <w:r w:rsidR="00A5455D">
        <w:t>:</w:t>
      </w:r>
    </w:p>
    <w:p w:rsidR="00A5455D" w:rsidRDefault="00A5455D" w:rsidP="00741221">
      <w:r>
        <w:object w:dxaOrig="4629" w:dyaOrig="1511">
          <v:shape id="_x0000_i1080" type="#_x0000_t75" style="width:231.75pt;height:75.75pt" o:ole="">
            <v:imagedata r:id="rId123" o:title=""/>
          </v:shape>
          <o:OLEObject Type="Embed" ProgID="Visio.Drawing.11" ShapeID="_x0000_i1080" DrawAspect="Content" ObjectID="_1293974658" r:id="rId124"/>
        </w:object>
      </w:r>
    </w:p>
    <w:p w:rsidR="00A5455D" w:rsidRDefault="00A5455D" w:rsidP="00741221">
      <w:r>
        <w:object w:dxaOrig="3576" w:dyaOrig="2240">
          <v:shape id="_x0000_i1081" type="#_x0000_t75" style="width:178.5pt;height:111.75pt" o:ole="">
            <v:imagedata r:id="rId125" o:title=""/>
          </v:shape>
          <o:OLEObject Type="Embed" ProgID="Visio.Drawing.11" ShapeID="_x0000_i1081" DrawAspect="Content" ObjectID="_1293974659" r:id="rId126"/>
        </w:object>
      </w:r>
    </w:p>
    <w:p w:rsidR="00A5455D" w:rsidRDefault="00A5455D" w:rsidP="00A5455D">
      <w:pPr>
        <w:jc w:val="center"/>
        <w:rPr>
          <w:b/>
        </w:rPr>
      </w:pPr>
      <w:r>
        <w:rPr>
          <w:b/>
        </w:rPr>
        <w:t>Счетчик с асинхронным сбросом</w:t>
      </w:r>
    </w:p>
    <w:p w:rsidR="00A5455D" w:rsidRDefault="00041C8A" w:rsidP="00A5455D">
      <w:r>
        <w:object w:dxaOrig="3576" w:dyaOrig="2361">
          <v:shape id="_x0000_i1082" type="#_x0000_t75" style="width:178.5pt;height:117.75pt" o:ole="">
            <v:imagedata r:id="rId127" o:title=""/>
          </v:shape>
          <o:OLEObject Type="Embed" ProgID="Visio.Drawing.11" ShapeID="_x0000_i1082" DrawAspect="Content" ObjectID="_1293974660" r:id="rId128"/>
        </w:object>
      </w:r>
    </w:p>
    <w:p w:rsidR="00041C8A" w:rsidRDefault="00041C8A" w:rsidP="00A5455D">
      <w:r>
        <w:t xml:space="preserve">Счетчик является обычным двоичным счетчиком. Когда счетчик доходит до определенного состояния срабатывает схема коррекции СК, которая используя асинхронные входы </w:t>
      </w:r>
      <w:r w:rsidR="009766A0">
        <w:t>триггеров,</w:t>
      </w:r>
      <w:r>
        <w:t xml:space="preserve"> переключает счетчик в исходное состояние. Если счетчик суммирующий то в 0</w:t>
      </w:r>
      <w:r w:rsidRPr="00041C8A">
        <w:rPr>
          <w:vertAlign w:val="subscript"/>
        </w:rPr>
        <w:t>ое</w:t>
      </w:r>
      <w:r>
        <w:t>, а если вычитающий то в m-1</w:t>
      </w:r>
      <w:r w:rsidRPr="00041C8A">
        <w:rPr>
          <w:vertAlign w:val="subscript"/>
        </w:rPr>
        <w:t>ое</w:t>
      </w:r>
      <w:r>
        <w:rPr>
          <w:vertAlign w:val="subscript"/>
        </w:rPr>
        <w:t>.</w:t>
      </w:r>
    </w:p>
    <w:p w:rsidR="00041C8A" w:rsidRDefault="00041C8A" w:rsidP="00A5455D">
      <w:r>
        <w:t>Рассмотрим порядок синтеза:</w:t>
      </w:r>
    </w:p>
    <w:p w:rsidR="00041C8A" w:rsidRPr="009766A0" w:rsidRDefault="00041C8A" w:rsidP="00041C8A">
      <w:pPr>
        <w:pStyle w:val="a3"/>
        <w:numPr>
          <w:ilvl w:val="0"/>
          <w:numId w:val="17"/>
        </w:numPr>
        <w:rPr>
          <w:b/>
        </w:rPr>
      </w:pPr>
      <w:r>
        <w:rPr>
          <w:b/>
        </w:rPr>
        <w:t>Синтез счетчика с модулем 2</w:t>
      </w:r>
      <w:r w:rsidRPr="00041C8A">
        <w:rPr>
          <w:b/>
          <w:vertAlign w:val="superscript"/>
        </w:rPr>
        <w:t>n</w:t>
      </w:r>
    </w:p>
    <w:p w:rsidR="00041C8A" w:rsidRDefault="00041C8A" w:rsidP="00041C8A">
      <w:pPr>
        <w:pStyle w:val="a3"/>
        <w:numPr>
          <w:ilvl w:val="0"/>
          <w:numId w:val="17"/>
        </w:numPr>
        <w:rPr>
          <w:b/>
        </w:rPr>
      </w:pPr>
      <w:r w:rsidRPr="009766A0">
        <w:rPr>
          <w:b/>
        </w:rPr>
        <w:t>Синтез схемы коррекции</w:t>
      </w:r>
      <w:r>
        <w:rPr>
          <w:b/>
          <w:lang w:val="en-US"/>
        </w:rPr>
        <w:t xml:space="preserve"> </w:t>
      </w:r>
    </w:p>
    <w:p w:rsidR="00041C8A" w:rsidRDefault="00041C8A" w:rsidP="00041C8A">
      <w:pPr>
        <w:pStyle w:val="a3"/>
        <w:numPr>
          <w:ilvl w:val="0"/>
          <w:numId w:val="17"/>
        </w:numPr>
        <w:rPr>
          <w:b/>
        </w:rPr>
      </w:pPr>
      <w:r>
        <w:rPr>
          <w:b/>
        </w:rPr>
        <w:t>Реализация и проверка схемы</w:t>
      </w:r>
    </w:p>
    <w:p w:rsidR="00041C8A" w:rsidRDefault="00041C8A" w:rsidP="00041C8A">
      <w:pPr>
        <w:pStyle w:val="a3"/>
      </w:pPr>
      <w:r>
        <w:t>Синтезировать суммирующий счетчик по модулю 6 с асинхронным сбросом на базе Tтриггера.</w:t>
      </w:r>
    </w:p>
    <w:p w:rsidR="00041C8A" w:rsidRDefault="00041C8A" w:rsidP="00041C8A">
      <w:pPr>
        <w:pStyle w:val="a3"/>
        <w:numPr>
          <w:ilvl w:val="0"/>
          <w:numId w:val="18"/>
        </w:numPr>
      </w:pPr>
      <w:r>
        <w:t>Синтез счетчика по модулю 2</w:t>
      </w:r>
      <w:r w:rsidRPr="00041C8A">
        <w:rPr>
          <w:vertAlign w:val="superscript"/>
        </w:rPr>
        <w:t>3</w:t>
      </w:r>
    </w:p>
    <w:p w:rsidR="00041C8A" w:rsidRDefault="00C07A26" w:rsidP="00C07A26">
      <w:pPr>
        <w:ind w:left="720"/>
      </w:pPr>
      <w:r>
        <w:object w:dxaOrig="6046" w:dyaOrig="1794">
          <v:shape id="_x0000_i1083" type="#_x0000_t75" style="width:302.25pt;height:90pt" o:ole="">
            <v:imagedata r:id="rId129" o:title=""/>
          </v:shape>
          <o:OLEObject Type="Embed" ProgID="Visio.Drawing.11" ShapeID="_x0000_i1083" DrawAspect="Content" ObjectID="_1293974661" r:id="rId130"/>
        </w:object>
      </w:r>
    </w:p>
    <w:p w:rsidR="00C07A26" w:rsidRDefault="00C07A26" w:rsidP="00C07A26">
      <w:pPr>
        <w:pStyle w:val="a3"/>
        <w:numPr>
          <w:ilvl w:val="0"/>
          <w:numId w:val="18"/>
        </w:numPr>
      </w:pPr>
      <w:r>
        <w:t>Синтез схемы коррекции</w:t>
      </w:r>
    </w:p>
    <w:p w:rsidR="00C07A26" w:rsidRDefault="00C1030E" w:rsidP="00C07A26">
      <w:pPr>
        <w:pStyle w:val="a3"/>
        <w:ind w:left="1080"/>
      </w:pPr>
      <w:r>
        <w:rPr>
          <w:noProof/>
        </w:rPr>
        <w:pict>
          <v:shape id="_x0000_s1166" type="#_x0000_t75" style="position:absolute;left:0;text-align:left;margin-left:220.85pt;margin-top:131.25pt;width:41.25pt;height:18.75pt;z-index:251668480">
            <v:imagedata r:id="rId131" o:title=""/>
          </v:shape>
          <o:OLEObject Type="Embed" ProgID="Visio.Drawing.11" ShapeID="_x0000_s1166" DrawAspect="Content" ObjectID="_1293974667" r:id="rId132"/>
        </w:pict>
      </w:r>
      <w:r w:rsidR="00C07A26">
        <w:object w:dxaOrig="2928" w:dyaOrig="2645">
          <v:shape id="_x0000_i1084" type="#_x0000_t75" style="width:146.25pt;height:132pt" o:ole="">
            <v:imagedata r:id="rId133" o:title=""/>
          </v:shape>
          <o:OLEObject Type="Embed" ProgID="Visio.Drawing.11" ShapeID="_x0000_i1084" DrawAspect="Content" ObjectID="_1293974662" r:id="rId134"/>
        </w:object>
      </w:r>
    </w:p>
    <w:p w:rsidR="00C07A26" w:rsidRPr="00134B9D" w:rsidRDefault="00C07A26" w:rsidP="00C07A26">
      <w:pPr>
        <w:pStyle w:val="a3"/>
        <w:ind w:left="1080"/>
      </w:pPr>
      <w:r>
        <w:lastRenderedPageBreak/>
        <w:t xml:space="preserve">После минимизации получим: nK = </w:t>
      </w:r>
    </w:p>
    <w:p w:rsidR="008E4CE2" w:rsidRDefault="008E4CE2" w:rsidP="00C07A26">
      <w:pPr>
        <w:pStyle w:val="a3"/>
        <w:ind w:left="1080"/>
      </w:pPr>
      <w:r>
        <w:t>Приведенный метод синтеза является универсальным, но обладает недостатками. Длительность последнего состояния определяется временем срабатывания схемы коррекции. И временем установки триггера в исходное состояние. В результате, если счетчик используется для индикации, то состояние 101 не будет видно на системе индикации, с другой стороны если к выходу счетчика подается нагрузка, то она может отреагировать на состояние 101, то есть для статического режима счетчик по модулю 5, а для динамических по модулю 6.</w:t>
      </w:r>
    </w:p>
    <w:p w:rsidR="00C07A26" w:rsidRDefault="008E4CE2" w:rsidP="00C07A26">
      <w:pPr>
        <w:pStyle w:val="a3"/>
        <w:ind w:left="1080"/>
      </w:pPr>
      <w:r>
        <w:t>При различных задержках триггеров счетчик может сработать не правильно, например, если один из триггеров срабатывает на много медленнее или на много быстрее чем другие, то при срабатывании схемы коррекции триггер</w:t>
      </w:r>
      <w:r w:rsidR="0069165A">
        <w:t xml:space="preserve">ы начинают переключаться в исходное состояние. Более быстрые переключаются в 0, в результате чего исчезают условия срабатывания коррекции, в результате чего триггеры с большей задержкой могут </w:t>
      </w:r>
      <w:r w:rsidR="005051A3">
        <w:t xml:space="preserve">остаться не переключенными. </w:t>
      </w:r>
    </w:p>
    <w:p w:rsidR="005051A3" w:rsidRDefault="005051A3" w:rsidP="00C07A26">
      <w:pPr>
        <w:pStyle w:val="a3"/>
        <w:ind w:left="1080"/>
      </w:pPr>
      <w:r>
        <w:t xml:space="preserve">Если срабатывает счетчик с непосредственным или сквозным переносом, то триггеры срабатывают не одновременно, поэтому при переключении могут возникать состояния которые могут вызвать срабатывание схемы коррекции, т.е. счетчик переключается в исходное состояние </w:t>
      </w:r>
      <w:r w:rsidR="009766A0">
        <w:t>раньше,</w:t>
      </w:r>
      <w:r>
        <w:t xml:space="preserve"> чем это нужно.</w:t>
      </w:r>
    </w:p>
    <w:p w:rsidR="005051A3" w:rsidRDefault="005051A3" w:rsidP="00C07A26">
      <w:pPr>
        <w:pStyle w:val="a3"/>
        <w:ind w:left="1080"/>
      </w:pPr>
      <w:r>
        <w:t>Синтез счетчиков этим методом производится только в том случае, если это задано.</w:t>
      </w:r>
    </w:p>
    <w:p w:rsidR="00D43D3B" w:rsidRPr="00134B9D" w:rsidRDefault="00D43D3B" w:rsidP="00D43D3B"/>
    <w:p w:rsidR="00134B9D" w:rsidRDefault="00134B9D" w:rsidP="00D43D3B">
      <w:pPr>
        <w:rPr>
          <w:lang w:val="en-US"/>
        </w:rPr>
      </w:pPr>
    </w:p>
    <w:p w:rsidR="00134B9D" w:rsidRDefault="00134B9D" w:rsidP="00D43D3B">
      <w:pPr>
        <w:rPr>
          <w:lang w:val="en-US"/>
        </w:rPr>
      </w:pPr>
    </w:p>
    <w:p w:rsidR="00134B9D" w:rsidRDefault="00134B9D" w:rsidP="00D43D3B">
      <w:pPr>
        <w:rPr>
          <w:lang w:val="en-US"/>
        </w:rPr>
      </w:pPr>
    </w:p>
    <w:sectPr w:rsidR="00134B9D" w:rsidSect="00FB0590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E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 Math">
    <w:panose1 w:val="02040503050406030204"/>
    <w:charset w:val="CC"/>
    <w:family w:val="roman"/>
    <w:pitch w:val="variable"/>
    <w:sig w:usb0="A00002EF" w:usb1="420020EB" w:usb2="00000000" w:usb3="00000000" w:csb0="0000009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1776942"/>
    <w:multiLevelType w:val="hybridMultilevel"/>
    <w:tmpl w:val="C276B5BA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7C37D5A"/>
    <w:multiLevelType w:val="hybridMultilevel"/>
    <w:tmpl w:val="F9B2CF56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4622A62"/>
    <w:multiLevelType w:val="hybridMultilevel"/>
    <w:tmpl w:val="EE9A271C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1D4460F6"/>
    <w:multiLevelType w:val="hybridMultilevel"/>
    <w:tmpl w:val="17662852"/>
    <w:lvl w:ilvl="0" w:tplc="61E4BD20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">
    <w:nsid w:val="221F36FF"/>
    <w:multiLevelType w:val="hybridMultilevel"/>
    <w:tmpl w:val="3160AE12"/>
    <w:lvl w:ilvl="0" w:tplc="09DECD3C">
      <w:start w:val="1"/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2DE14BC6"/>
    <w:multiLevelType w:val="hybridMultilevel"/>
    <w:tmpl w:val="33465B56"/>
    <w:lvl w:ilvl="0" w:tplc="76669A62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6">
    <w:nsid w:val="30A43C99"/>
    <w:multiLevelType w:val="hybridMultilevel"/>
    <w:tmpl w:val="8CDE9692"/>
    <w:lvl w:ilvl="0" w:tplc="71728422">
      <w:start w:val="1"/>
      <w:numFmt w:val="decimal"/>
      <w:lvlText w:val="%1)"/>
      <w:lvlJc w:val="left"/>
      <w:pPr>
        <w:ind w:left="-6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654" w:hanging="360"/>
      </w:pPr>
    </w:lvl>
    <w:lvl w:ilvl="2" w:tplc="0419001B" w:tentative="1">
      <w:start w:val="1"/>
      <w:numFmt w:val="lowerRoman"/>
      <w:lvlText w:val="%3."/>
      <w:lvlJc w:val="right"/>
      <w:pPr>
        <w:ind w:left="1374" w:hanging="180"/>
      </w:pPr>
    </w:lvl>
    <w:lvl w:ilvl="3" w:tplc="0419000F" w:tentative="1">
      <w:start w:val="1"/>
      <w:numFmt w:val="decimal"/>
      <w:lvlText w:val="%4."/>
      <w:lvlJc w:val="left"/>
      <w:pPr>
        <w:ind w:left="2094" w:hanging="360"/>
      </w:pPr>
    </w:lvl>
    <w:lvl w:ilvl="4" w:tplc="04190019" w:tentative="1">
      <w:start w:val="1"/>
      <w:numFmt w:val="lowerLetter"/>
      <w:lvlText w:val="%5."/>
      <w:lvlJc w:val="left"/>
      <w:pPr>
        <w:ind w:left="2814" w:hanging="360"/>
      </w:pPr>
    </w:lvl>
    <w:lvl w:ilvl="5" w:tplc="0419001B" w:tentative="1">
      <w:start w:val="1"/>
      <w:numFmt w:val="lowerRoman"/>
      <w:lvlText w:val="%6."/>
      <w:lvlJc w:val="right"/>
      <w:pPr>
        <w:ind w:left="3534" w:hanging="180"/>
      </w:pPr>
    </w:lvl>
    <w:lvl w:ilvl="6" w:tplc="0419000F" w:tentative="1">
      <w:start w:val="1"/>
      <w:numFmt w:val="decimal"/>
      <w:lvlText w:val="%7."/>
      <w:lvlJc w:val="left"/>
      <w:pPr>
        <w:ind w:left="4254" w:hanging="360"/>
      </w:pPr>
    </w:lvl>
    <w:lvl w:ilvl="7" w:tplc="04190019" w:tentative="1">
      <w:start w:val="1"/>
      <w:numFmt w:val="lowerLetter"/>
      <w:lvlText w:val="%8."/>
      <w:lvlJc w:val="left"/>
      <w:pPr>
        <w:ind w:left="4974" w:hanging="360"/>
      </w:pPr>
    </w:lvl>
    <w:lvl w:ilvl="8" w:tplc="0419001B" w:tentative="1">
      <w:start w:val="1"/>
      <w:numFmt w:val="lowerRoman"/>
      <w:lvlText w:val="%9."/>
      <w:lvlJc w:val="right"/>
      <w:pPr>
        <w:ind w:left="5694" w:hanging="180"/>
      </w:pPr>
    </w:lvl>
  </w:abstractNum>
  <w:abstractNum w:abstractNumId="7">
    <w:nsid w:val="38BA78A5"/>
    <w:multiLevelType w:val="hybridMultilevel"/>
    <w:tmpl w:val="FEA23618"/>
    <w:lvl w:ilvl="0" w:tplc="5CDE2FD2">
      <w:start w:val="1"/>
      <w:numFmt w:val="bullet"/>
      <w:lvlText w:val=""/>
      <w:lvlJc w:val="left"/>
      <w:pPr>
        <w:ind w:left="1080" w:hanging="360"/>
      </w:pPr>
      <w:rPr>
        <w:rFonts w:ascii="Symbol" w:eastAsiaTheme="minorHAnsi" w:hAnsi="Symbol" w:cstheme="minorBidi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8">
    <w:nsid w:val="3E145572"/>
    <w:multiLevelType w:val="hybridMultilevel"/>
    <w:tmpl w:val="9E8619D4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462C3AC3"/>
    <w:multiLevelType w:val="hybridMultilevel"/>
    <w:tmpl w:val="104ECEBA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49DE1B01"/>
    <w:multiLevelType w:val="hybridMultilevel"/>
    <w:tmpl w:val="79C623CE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56D15B3A"/>
    <w:multiLevelType w:val="hybridMultilevel"/>
    <w:tmpl w:val="268E792A"/>
    <w:lvl w:ilvl="0" w:tplc="2AEE7356">
      <w:start w:val="1"/>
      <w:numFmt w:val="decimal"/>
      <w:lvlText w:val="%1)"/>
      <w:lvlJc w:val="left"/>
      <w:pPr>
        <w:ind w:left="106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5" w:hanging="360"/>
      </w:pPr>
    </w:lvl>
    <w:lvl w:ilvl="2" w:tplc="0419001B" w:tentative="1">
      <w:start w:val="1"/>
      <w:numFmt w:val="lowerRoman"/>
      <w:lvlText w:val="%3."/>
      <w:lvlJc w:val="right"/>
      <w:pPr>
        <w:ind w:left="2505" w:hanging="180"/>
      </w:pPr>
    </w:lvl>
    <w:lvl w:ilvl="3" w:tplc="0419000F" w:tentative="1">
      <w:start w:val="1"/>
      <w:numFmt w:val="decimal"/>
      <w:lvlText w:val="%4."/>
      <w:lvlJc w:val="left"/>
      <w:pPr>
        <w:ind w:left="3225" w:hanging="360"/>
      </w:pPr>
    </w:lvl>
    <w:lvl w:ilvl="4" w:tplc="04190019" w:tentative="1">
      <w:start w:val="1"/>
      <w:numFmt w:val="lowerLetter"/>
      <w:lvlText w:val="%5."/>
      <w:lvlJc w:val="left"/>
      <w:pPr>
        <w:ind w:left="3945" w:hanging="360"/>
      </w:pPr>
    </w:lvl>
    <w:lvl w:ilvl="5" w:tplc="0419001B" w:tentative="1">
      <w:start w:val="1"/>
      <w:numFmt w:val="lowerRoman"/>
      <w:lvlText w:val="%6."/>
      <w:lvlJc w:val="right"/>
      <w:pPr>
        <w:ind w:left="4665" w:hanging="180"/>
      </w:pPr>
    </w:lvl>
    <w:lvl w:ilvl="6" w:tplc="0419000F" w:tentative="1">
      <w:start w:val="1"/>
      <w:numFmt w:val="decimal"/>
      <w:lvlText w:val="%7."/>
      <w:lvlJc w:val="left"/>
      <w:pPr>
        <w:ind w:left="5385" w:hanging="360"/>
      </w:pPr>
    </w:lvl>
    <w:lvl w:ilvl="7" w:tplc="04190019" w:tentative="1">
      <w:start w:val="1"/>
      <w:numFmt w:val="lowerLetter"/>
      <w:lvlText w:val="%8."/>
      <w:lvlJc w:val="left"/>
      <w:pPr>
        <w:ind w:left="6105" w:hanging="360"/>
      </w:pPr>
    </w:lvl>
    <w:lvl w:ilvl="8" w:tplc="0419001B" w:tentative="1">
      <w:start w:val="1"/>
      <w:numFmt w:val="lowerRoman"/>
      <w:lvlText w:val="%9."/>
      <w:lvlJc w:val="right"/>
      <w:pPr>
        <w:ind w:left="6825" w:hanging="180"/>
      </w:pPr>
    </w:lvl>
  </w:abstractNum>
  <w:abstractNum w:abstractNumId="12">
    <w:nsid w:val="58161D1F"/>
    <w:multiLevelType w:val="hybridMultilevel"/>
    <w:tmpl w:val="624C8224"/>
    <w:lvl w:ilvl="0" w:tplc="829E5996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3">
    <w:nsid w:val="586C717F"/>
    <w:multiLevelType w:val="hybridMultilevel"/>
    <w:tmpl w:val="58ECDCC6"/>
    <w:lvl w:ilvl="0" w:tplc="489CFB04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4">
    <w:nsid w:val="5F772508"/>
    <w:multiLevelType w:val="hybridMultilevel"/>
    <w:tmpl w:val="3D3EE54C"/>
    <w:lvl w:ilvl="0" w:tplc="A8BA5A78">
      <w:start w:val="1"/>
      <w:numFmt w:val="bullet"/>
      <w:lvlText w:val=""/>
      <w:lvlJc w:val="left"/>
      <w:pPr>
        <w:ind w:left="1440" w:hanging="360"/>
      </w:pPr>
      <w:rPr>
        <w:rFonts w:ascii="Symbol" w:eastAsiaTheme="minorHAnsi" w:hAnsi="Symbol" w:cstheme="minorBidi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5">
    <w:nsid w:val="6B8F2125"/>
    <w:multiLevelType w:val="hybridMultilevel"/>
    <w:tmpl w:val="2F900FFE"/>
    <w:lvl w:ilvl="0" w:tplc="04190011">
      <w:start w:val="1"/>
      <w:numFmt w:val="decimal"/>
      <w:lvlText w:val="%1)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7060604A"/>
    <w:multiLevelType w:val="hybridMultilevel"/>
    <w:tmpl w:val="E0909F6C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7190041F"/>
    <w:multiLevelType w:val="hybridMultilevel"/>
    <w:tmpl w:val="D4FC7800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6"/>
  </w:num>
  <w:num w:numId="2">
    <w:abstractNumId w:val="11"/>
  </w:num>
  <w:num w:numId="3">
    <w:abstractNumId w:val="1"/>
  </w:num>
  <w:num w:numId="4">
    <w:abstractNumId w:val="2"/>
  </w:num>
  <w:num w:numId="5">
    <w:abstractNumId w:val="13"/>
  </w:num>
  <w:num w:numId="6">
    <w:abstractNumId w:val="17"/>
  </w:num>
  <w:num w:numId="7">
    <w:abstractNumId w:val="16"/>
  </w:num>
  <w:num w:numId="8">
    <w:abstractNumId w:val="9"/>
  </w:num>
  <w:num w:numId="9">
    <w:abstractNumId w:val="4"/>
  </w:num>
  <w:num w:numId="10">
    <w:abstractNumId w:val="7"/>
  </w:num>
  <w:num w:numId="11">
    <w:abstractNumId w:val="14"/>
  </w:num>
  <w:num w:numId="12">
    <w:abstractNumId w:val="8"/>
  </w:num>
  <w:num w:numId="13">
    <w:abstractNumId w:val="10"/>
  </w:num>
  <w:num w:numId="14">
    <w:abstractNumId w:val="15"/>
  </w:num>
  <w:num w:numId="15">
    <w:abstractNumId w:val="3"/>
  </w:num>
  <w:num w:numId="16">
    <w:abstractNumId w:val="5"/>
  </w:num>
  <w:num w:numId="17">
    <w:abstractNumId w:val="0"/>
  </w:num>
  <w:num w:numId="18">
    <w:abstractNumId w:val="1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characterSpacingControl w:val="doNotCompress"/>
  <w:compat/>
  <w:rsids>
    <w:rsidRoot w:val="00AF2DA7"/>
    <w:rsid w:val="00000B4B"/>
    <w:rsid w:val="00041C8A"/>
    <w:rsid w:val="00044F9C"/>
    <w:rsid w:val="00055BA5"/>
    <w:rsid w:val="000940CA"/>
    <w:rsid w:val="000A07A3"/>
    <w:rsid w:val="000A6899"/>
    <w:rsid w:val="000C3DF8"/>
    <w:rsid w:val="00134B9D"/>
    <w:rsid w:val="001847C6"/>
    <w:rsid w:val="001D3B9B"/>
    <w:rsid w:val="001F05C6"/>
    <w:rsid w:val="00206E69"/>
    <w:rsid w:val="002467C1"/>
    <w:rsid w:val="0025656D"/>
    <w:rsid w:val="00262C22"/>
    <w:rsid w:val="00270C61"/>
    <w:rsid w:val="00281E48"/>
    <w:rsid w:val="002B08EA"/>
    <w:rsid w:val="002B3333"/>
    <w:rsid w:val="002E5E6E"/>
    <w:rsid w:val="002F4790"/>
    <w:rsid w:val="00325E4D"/>
    <w:rsid w:val="00361927"/>
    <w:rsid w:val="003718F6"/>
    <w:rsid w:val="00375B06"/>
    <w:rsid w:val="003902C9"/>
    <w:rsid w:val="003B612B"/>
    <w:rsid w:val="003B746C"/>
    <w:rsid w:val="003C00C2"/>
    <w:rsid w:val="003C0E32"/>
    <w:rsid w:val="00407099"/>
    <w:rsid w:val="0041125A"/>
    <w:rsid w:val="00413AA0"/>
    <w:rsid w:val="004460B2"/>
    <w:rsid w:val="00483A2B"/>
    <w:rsid w:val="004A4091"/>
    <w:rsid w:val="004B4101"/>
    <w:rsid w:val="004E1CE4"/>
    <w:rsid w:val="004E3395"/>
    <w:rsid w:val="005051A3"/>
    <w:rsid w:val="00560269"/>
    <w:rsid w:val="00584E22"/>
    <w:rsid w:val="005E5B84"/>
    <w:rsid w:val="00632FEE"/>
    <w:rsid w:val="00647CA8"/>
    <w:rsid w:val="00673068"/>
    <w:rsid w:val="00682A2D"/>
    <w:rsid w:val="0069165A"/>
    <w:rsid w:val="006F72AD"/>
    <w:rsid w:val="00721471"/>
    <w:rsid w:val="00741221"/>
    <w:rsid w:val="00751DED"/>
    <w:rsid w:val="00752B82"/>
    <w:rsid w:val="00776479"/>
    <w:rsid w:val="00807B6E"/>
    <w:rsid w:val="00855366"/>
    <w:rsid w:val="00875EEA"/>
    <w:rsid w:val="00895A64"/>
    <w:rsid w:val="00896942"/>
    <w:rsid w:val="008A74D7"/>
    <w:rsid w:val="008E4CE2"/>
    <w:rsid w:val="009005DB"/>
    <w:rsid w:val="009043A7"/>
    <w:rsid w:val="009766A0"/>
    <w:rsid w:val="009807DE"/>
    <w:rsid w:val="009E453C"/>
    <w:rsid w:val="00A15D37"/>
    <w:rsid w:val="00A5455D"/>
    <w:rsid w:val="00AC0DC9"/>
    <w:rsid w:val="00AC4064"/>
    <w:rsid w:val="00AE1A14"/>
    <w:rsid w:val="00AE239E"/>
    <w:rsid w:val="00AE5767"/>
    <w:rsid w:val="00AF2DA7"/>
    <w:rsid w:val="00AF4F1A"/>
    <w:rsid w:val="00B4453F"/>
    <w:rsid w:val="00B53B6C"/>
    <w:rsid w:val="00BB01CA"/>
    <w:rsid w:val="00BE0042"/>
    <w:rsid w:val="00C07A26"/>
    <w:rsid w:val="00C1030E"/>
    <w:rsid w:val="00C21548"/>
    <w:rsid w:val="00C45DC9"/>
    <w:rsid w:val="00C52F5D"/>
    <w:rsid w:val="00C71F71"/>
    <w:rsid w:val="00D042A8"/>
    <w:rsid w:val="00D1743E"/>
    <w:rsid w:val="00D43D3B"/>
    <w:rsid w:val="00D80A27"/>
    <w:rsid w:val="00D94713"/>
    <w:rsid w:val="00E20AD4"/>
    <w:rsid w:val="00E31467"/>
    <w:rsid w:val="00EB4631"/>
    <w:rsid w:val="00ED336F"/>
    <w:rsid w:val="00EE586B"/>
    <w:rsid w:val="00EF00BB"/>
    <w:rsid w:val="00F12D53"/>
    <w:rsid w:val="00F45356"/>
    <w:rsid w:val="00F55230"/>
    <w:rsid w:val="00F75470"/>
    <w:rsid w:val="00FA597D"/>
    <w:rsid w:val="00FB0590"/>
    <w:rsid w:val="00FB703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5362"/>
    <o:shapelayout v:ext="edit">
      <o:idmap v:ext="edit" data="1"/>
      <o:rules v:ext="edit">
        <o:r id="V:Rule3" type="connector" idref="#_x0000_s1026"/>
        <o:r id="V:Rule4" type="connector" idref="#_x0000_s1046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B0590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FA597D"/>
    <w:pPr>
      <w:ind w:left="720"/>
      <w:contextualSpacing/>
    </w:pPr>
  </w:style>
  <w:style w:type="character" w:styleId="a4">
    <w:name w:val="Placeholder Text"/>
    <w:basedOn w:val="a0"/>
    <w:uiPriority w:val="99"/>
    <w:semiHidden/>
    <w:rsid w:val="00D1743E"/>
    <w:rPr>
      <w:color w:val="808080"/>
    </w:rPr>
  </w:style>
  <w:style w:type="paragraph" w:styleId="a5">
    <w:name w:val="Balloon Text"/>
    <w:basedOn w:val="a"/>
    <w:link w:val="a6"/>
    <w:uiPriority w:val="99"/>
    <w:semiHidden/>
    <w:unhideWhenUsed/>
    <w:rsid w:val="00D1743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D1743E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1.emf"/><Relationship Id="rId117" Type="http://schemas.openxmlformats.org/officeDocument/2006/relationships/image" Target="media/image56.emf"/><Relationship Id="rId21" Type="http://schemas.openxmlformats.org/officeDocument/2006/relationships/oleObject" Target="embeddings/oleObject8.bin"/><Relationship Id="rId42" Type="http://schemas.openxmlformats.org/officeDocument/2006/relationships/image" Target="media/image19.emf"/><Relationship Id="rId47" Type="http://schemas.openxmlformats.org/officeDocument/2006/relationships/oleObject" Target="embeddings/oleObject21.bin"/><Relationship Id="rId63" Type="http://schemas.openxmlformats.org/officeDocument/2006/relationships/oleObject" Target="embeddings/oleObject29.bin"/><Relationship Id="rId68" Type="http://schemas.openxmlformats.org/officeDocument/2006/relationships/image" Target="media/image32.wmf"/><Relationship Id="rId84" Type="http://schemas.openxmlformats.org/officeDocument/2006/relationships/oleObject" Target="embeddings/oleObject40.bin"/><Relationship Id="rId89" Type="http://schemas.openxmlformats.org/officeDocument/2006/relationships/image" Target="media/image42.emf"/><Relationship Id="rId112" Type="http://schemas.openxmlformats.org/officeDocument/2006/relationships/oleObject" Target="embeddings/oleObject54.bin"/><Relationship Id="rId133" Type="http://schemas.openxmlformats.org/officeDocument/2006/relationships/image" Target="media/image64.emf"/><Relationship Id="rId16" Type="http://schemas.openxmlformats.org/officeDocument/2006/relationships/image" Target="media/image6.emf"/><Relationship Id="rId107" Type="http://schemas.openxmlformats.org/officeDocument/2006/relationships/image" Target="media/image51.emf"/><Relationship Id="rId11" Type="http://schemas.openxmlformats.org/officeDocument/2006/relationships/oleObject" Target="embeddings/oleObject3.bin"/><Relationship Id="rId32" Type="http://schemas.openxmlformats.org/officeDocument/2006/relationships/image" Target="media/image14.emf"/><Relationship Id="rId37" Type="http://schemas.openxmlformats.org/officeDocument/2006/relationships/oleObject" Target="embeddings/oleObject16.bin"/><Relationship Id="rId53" Type="http://schemas.openxmlformats.org/officeDocument/2006/relationships/oleObject" Target="embeddings/oleObject24.bin"/><Relationship Id="rId58" Type="http://schemas.openxmlformats.org/officeDocument/2006/relationships/image" Target="media/image27.emf"/><Relationship Id="rId74" Type="http://schemas.openxmlformats.org/officeDocument/2006/relationships/oleObject" Target="embeddings/oleObject35.bin"/><Relationship Id="rId79" Type="http://schemas.openxmlformats.org/officeDocument/2006/relationships/image" Target="media/image37.emf"/><Relationship Id="rId102" Type="http://schemas.openxmlformats.org/officeDocument/2006/relationships/oleObject" Target="embeddings/oleObject49.bin"/><Relationship Id="rId123" Type="http://schemas.openxmlformats.org/officeDocument/2006/relationships/image" Target="media/image59.emf"/><Relationship Id="rId128" Type="http://schemas.openxmlformats.org/officeDocument/2006/relationships/oleObject" Target="embeddings/oleObject62.bin"/><Relationship Id="rId5" Type="http://schemas.openxmlformats.org/officeDocument/2006/relationships/webSettings" Target="webSettings.xml"/><Relationship Id="rId90" Type="http://schemas.openxmlformats.org/officeDocument/2006/relationships/oleObject" Target="embeddings/oleObject43.bin"/><Relationship Id="rId95" Type="http://schemas.openxmlformats.org/officeDocument/2006/relationships/image" Target="media/image45.emf"/><Relationship Id="rId14" Type="http://schemas.openxmlformats.org/officeDocument/2006/relationships/image" Target="media/image5.emf"/><Relationship Id="rId22" Type="http://schemas.openxmlformats.org/officeDocument/2006/relationships/image" Target="media/image9.emf"/><Relationship Id="rId27" Type="http://schemas.openxmlformats.org/officeDocument/2006/relationships/oleObject" Target="embeddings/oleObject11.bin"/><Relationship Id="rId30" Type="http://schemas.openxmlformats.org/officeDocument/2006/relationships/image" Target="media/image13.emf"/><Relationship Id="rId35" Type="http://schemas.openxmlformats.org/officeDocument/2006/relationships/oleObject" Target="embeddings/oleObject15.bin"/><Relationship Id="rId43" Type="http://schemas.openxmlformats.org/officeDocument/2006/relationships/oleObject" Target="embeddings/oleObject19.bin"/><Relationship Id="rId48" Type="http://schemas.openxmlformats.org/officeDocument/2006/relationships/image" Target="media/image22.emf"/><Relationship Id="rId56" Type="http://schemas.openxmlformats.org/officeDocument/2006/relationships/image" Target="media/image26.emf"/><Relationship Id="rId64" Type="http://schemas.openxmlformats.org/officeDocument/2006/relationships/image" Target="media/image30.emf"/><Relationship Id="rId69" Type="http://schemas.openxmlformats.org/officeDocument/2006/relationships/oleObject" Target="embeddings/oleObject32.bin"/><Relationship Id="rId77" Type="http://schemas.openxmlformats.org/officeDocument/2006/relationships/image" Target="media/image36.emf"/><Relationship Id="rId100" Type="http://schemas.openxmlformats.org/officeDocument/2006/relationships/oleObject" Target="embeddings/oleObject48.bin"/><Relationship Id="rId105" Type="http://schemas.openxmlformats.org/officeDocument/2006/relationships/image" Target="media/image50.emf"/><Relationship Id="rId113" Type="http://schemas.openxmlformats.org/officeDocument/2006/relationships/image" Target="media/image54.emf"/><Relationship Id="rId118" Type="http://schemas.openxmlformats.org/officeDocument/2006/relationships/oleObject" Target="embeddings/oleObject57.bin"/><Relationship Id="rId126" Type="http://schemas.openxmlformats.org/officeDocument/2006/relationships/oleObject" Target="embeddings/oleObject61.bin"/><Relationship Id="rId134" Type="http://schemas.openxmlformats.org/officeDocument/2006/relationships/oleObject" Target="embeddings/oleObject65.bin"/><Relationship Id="rId8" Type="http://schemas.openxmlformats.org/officeDocument/2006/relationships/image" Target="media/image2.emf"/><Relationship Id="rId51" Type="http://schemas.openxmlformats.org/officeDocument/2006/relationships/oleObject" Target="embeddings/oleObject23.bin"/><Relationship Id="rId72" Type="http://schemas.openxmlformats.org/officeDocument/2006/relationships/oleObject" Target="embeddings/oleObject34.bin"/><Relationship Id="rId80" Type="http://schemas.openxmlformats.org/officeDocument/2006/relationships/oleObject" Target="embeddings/oleObject38.bin"/><Relationship Id="rId85" Type="http://schemas.openxmlformats.org/officeDocument/2006/relationships/image" Target="media/image40.emf"/><Relationship Id="rId93" Type="http://schemas.openxmlformats.org/officeDocument/2006/relationships/image" Target="media/image44.emf"/><Relationship Id="rId98" Type="http://schemas.openxmlformats.org/officeDocument/2006/relationships/oleObject" Target="embeddings/oleObject47.bin"/><Relationship Id="rId121" Type="http://schemas.openxmlformats.org/officeDocument/2006/relationships/image" Target="media/image58.emf"/><Relationship Id="rId3" Type="http://schemas.openxmlformats.org/officeDocument/2006/relationships/styles" Target="styles.xml"/><Relationship Id="rId12" Type="http://schemas.openxmlformats.org/officeDocument/2006/relationships/image" Target="media/image4.emf"/><Relationship Id="rId17" Type="http://schemas.openxmlformats.org/officeDocument/2006/relationships/oleObject" Target="embeddings/oleObject6.bin"/><Relationship Id="rId25" Type="http://schemas.openxmlformats.org/officeDocument/2006/relationships/oleObject" Target="embeddings/oleObject10.bin"/><Relationship Id="rId33" Type="http://schemas.openxmlformats.org/officeDocument/2006/relationships/oleObject" Target="embeddings/oleObject14.bin"/><Relationship Id="rId38" Type="http://schemas.openxmlformats.org/officeDocument/2006/relationships/image" Target="media/image17.emf"/><Relationship Id="rId46" Type="http://schemas.openxmlformats.org/officeDocument/2006/relationships/image" Target="media/image21.emf"/><Relationship Id="rId59" Type="http://schemas.openxmlformats.org/officeDocument/2006/relationships/oleObject" Target="embeddings/oleObject27.bin"/><Relationship Id="rId67" Type="http://schemas.openxmlformats.org/officeDocument/2006/relationships/oleObject" Target="embeddings/oleObject31.bin"/><Relationship Id="rId103" Type="http://schemas.openxmlformats.org/officeDocument/2006/relationships/image" Target="media/image49.emf"/><Relationship Id="rId108" Type="http://schemas.openxmlformats.org/officeDocument/2006/relationships/oleObject" Target="embeddings/oleObject52.bin"/><Relationship Id="rId116" Type="http://schemas.openxmlformats.org/officeDocument/2006/relationships/oleObject" Target="embeddings/oleObject56.bin"/><Relationship Id="rId124" Type="http://schemas.openxmlformats.org/officeDocument/2006/relationships/oleObject" Target="embeddings/oleObject60.bin"/><Relationship Id="rId129" Type="http://schemas.openxmlformats.org/officeDocument/2006/relationships/image" Target="media/image62.emf"/><Relationship Id="rId20" Type="http://schemas.openxmlformats.org/officeDocument/2006/relationships/image" Target="media/image8.emf"/><Relationship Id="rId41" Type="http://schemas.openxmlformats.org/officeDocument/2006/relationships/oleObject" Target="embeddings/oleObject18.bin"/><Relationship Id="rId54" Type="http://schemas.openxmlformats.org/officeDocument/2006/relationships/image" Target="media/image25.emf"/><Relationship Id="rId62" Type="http://schemas.openxmlformats.org/officeDocument/2006/relationships/image" Target="media/image29.emf"/><Relationship Id="rId70" Type="http://schemas.openxmlformats.org/officeDocument/2006/relationships/oleObject" Target="embeddings/oleObject33.bin"/><Relationship Id="rId75" Type="http://schemas.openxmlformats.org/officeDocument/2006/relationships/image" Target="media/image35.emf"/><Relationship Id="rId83" Type="http://schemas.openxmlformats.org/officeDocument/2006/relationships/image" Target="media/image39.emf"/><Relationship Id="rId88" Type="http://schemas.openxmlformats.org/officeDocument/2006/relationships/oleObject" Target="embeddings/oleObject42.bin"/><Relationship Id="rId91" Type="http://schemas.openxmlformats.org/officeDocument/2006/relationships/image" Target="media/image43.wmf"/><Relationship Id="rId96" Type="http://schemas.openxmlformats.org/officeDocument/2006/relationships/oleObject" Target="embeddings/oleObject46.bin"/><Relationship Id="rId111" Type="http://schemas.openxmlformats.org/officeDocument/2006/relationships/image" Target="media/image53.emf"/><Relationship Id="rId132" Type="http://schemas.openxmlformats.org/officeDocument/2006/relationships/oleObject" Target="embeddings/oleObject64.bin"/><Relationship Id="rId1" Type="http://schemas.openxmlformats.org/officeDocument/2006/relationships/customXml" Target="../customXml/item1.xml"/><Relationship Id="rId6" Type="http://schemas.openxmlformats.org/officeDocument/2006/relationships/image" Target="media/image1.emf"/><Relationship Id="rId15" Type="http://schemas.openxmlformats.org/officeDocument/2006/relationships/oleObject" Target="embeddings/oleObject5.bin"/><Relationship Id="rId23" Type="http://schemas.openxmlformats.org/officeDocument/2006/relationships/oleObject" Target="embeddings/oleObject9.bin"/><Relationship Id="rId28" Type="http://schemas.openxmlformats.org/officeDocument/2006/relationships/image" Target="media/image12.emf"/><Relationship Id="rId36" Type="http://schemas.openxmlformats.org/officeDocument/2006/relationships/image" Target="media/image16.emf"/><Relationship Id="rId49" Type="http://schemas.openxmlformats.org/officeDocument/2006/relationships/oleObject" Target="embeddings/oleObject22.bin"/><Relationship Id="rId57" Type="http://schemas.openxmlformats.org/officeDocument/2006/relationships/oleObject" Target="embeddings/oleObject26.bin"/><Relationship Id="rId106" Type="http://schemas.openxmlformats.org/officeDocument/2006/relationships/oleObject" Target="embeddings/oleObject51.bin"/><Relationship Id="rId114" Type="http://schemas.openxmlformats.org/officeDocument/2006/relationships/oleObject" Target="embeddings/oleObject55.bin"/><Relationship Id="rId119" Type="http://schemas.openxmlformats.org/officeDocument/2006/relationships/image" Target="media/image57.emf"/><Relationship Id="rId127" Type="http://schemas.openxmlformats.org/officeDocument/2006/relationships/image" Target="media/image61.emf"/><Relationship Id="rId10" Type="http://schemas.openxmlformats.org/officeDocument/2006/relationships/image" Target="media/image3.emf"/><Relationship Id="rId31" Type="http://schemas.openxmlformats.org/officeDocument/2006/relationships/oleObject" Target="embeddings/oleObject13.bin"/><Relationship Id="rId44" Type="http://schemas.openxmlformats.org/officeDocument/2006/relationships/image" Target="media/image20.emf"/><Relationship Id="rId52" Type="http://schemas.openxmlformats.org/officeDocument/2006/relationships/image" Target="media/image24.emf"/><Relationship Id="rId60" Type="http://schemas.openxmlformats.org/officeDocument/2006/relationships/image" Target="media/image28.emf"/><Relationship Id="rId65" Type="http://schemas.openxmlformats.org/officeDocument/2006/relationships/oleObject" Target="embeddings/oleObject30.bin"/><Relationship Id="rId73" Type="http://schemas.openxmlformats.org/officeDocument/2006/relationships/image" Target="media/image34.wmf"/><Relationship Id="rId78" Type="http://schemas.openxmlformats.org/officeDocument/2006/relationships/oleObject" Target="embeddings/oleObject37.bin"/><Relationship Id="rId81" Type="http://schemas.openxmlformats.org/officeDocument/2006/relationships/image" Target="media/image38.emf"/><Relationship Id="rId86" Type="http://schemas.openxmlformats.org/officeDocument/2006/relationships/oleObject" Target="embeddings/oleObject41.bin"/><Relationship Id="rId94" Type="http://schemas.openxmlformats.org/officeDocument/2006/relationships/oleObject" Target="embeddings/oleObject45.bin"/><Relationship Id="rId99" Type="http://schemas.openxmlformats.org/officeDocument/2006/relationships/image" Target="media/image47.emf"/><Relationship Id="rId101" Type="http://schemas.openxmlformats.org/officeDocument/2006/relationships/image" Target="media/image48.emf"/><Relationship Id="rId122" Type="http://schemas.openxmlformats.org/officeDocument/2006/relationships/oleObject" Target="embeddings/oleObject59.bin"/><Relationship Id="rId130" Type="http://schemas.openxmlformats.org/officeDocument/2006/relationships/oleObject" Target="embeddings/oleObject63.bin"/><Relationship Id="rId135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oleObject" Target="embeddings/oleObject2.bin"/><Relationship Id="rId13" Type="http://schemas.openxmlformats.org/officeDocument/2006/relationships/oleObject" Target="embeddings/oleObject4.bin"/><Relationship Id="rId18" Type="http://schemas.openxmlformats.org/officeDocument/2006/relationships/image" Target="media/image7.emf"/><Relationship Id="rId39" Type="http://schemas.openxmlformats.org/officeDocument/2006/relationships/oleObject" Target="embeddings/oleObject17.bin"/><Relationship Id="rId109" Type="http://schemas.openxmlformats.org/officeDocument/2006/relationships/image" Target="media/image52.emf"/><Relationship Id="rId34" Type="http://schemas.openxmlformats.org/officeDocument/2006/relationships/image" Target="media/image15.emf"/><Relationship Id="rId50" Type="http://schemas.openxmlformats.org/officeDocument/2006/relationships/image" Target="media/image23.emf"/><Relationship Id="rId55" Type="http://schemas.openxmlformats.org/officeDocument/2006/relationships/oleObject" Target="embeddings/oleObject25.bin"/><Relationship Id="rId76" Type="http://schemas.openxmlformats.org/officeDocument/2006/relationships/oleObject" Target="embeddings/oleObject36.bin"/><Relationship Id="rId97" Type="http://schemas.openxmlformats.org/officeDocument/2006/relationships/image" Target="media/image46.emf"/><Relationship Id="rId104" Type="http://schemas.openxmlformats.org/officeDocument/2006/relationships/oleObject" Target="embeddings/oleObject50.bin"/><Relationship Id="rId120" Type="http://schemas.openxmlformats.org/officeDocument/2006/relationships/oleObject" Target="embeddings/oleObject58.bin"/><Relationship Id="rId125" Type="http://schemas.openxmlformats.org/officeDocument/2006/relationships/image" Target="media/image60.emf"/><Relationship Id="rId7" Type="http://schemas.openxmlformats.org/officeDocument/2006/relationships/oleObject" Target="embeddings/oleObject1.bin"/><Relationship Id="rId71" Type="http://schemas.openxmlformats.org/officeDocument/2006/relationships/image" Target="media/image33.emf"/><Relationship Id="rId92" Type="http://schemas.openxmlformats.org/officeDocument/2006/relationships/oleObject" Target="embeddings/oleObject44.bin"/><Relationship Id="rId2" Type="http://schemas.openxmlformats.org/officeDocument/2006/relationships/numbering" Target="numbering.xml"/><Relationship Id="rId29" Type="http://schemas.openxmlformats.org/officeDocument/2006/relationships/oleObject" Target="embeddings/oleObject12.bin"/><Relationship Id="rId24" Type="http://schemas.openxmlformats.org/officeDocument/2006/relationships/image" Target="media/image10.emf"/><Relationship Id="rId40" Type="http://schemas.openxmlformats.org/officeDocument/2006/relationships/image" Target="media/image18.emf"/><Relationship Id="rId45" Type="http://schemas.openxmlformats.org/officeDocument/2006/relationships/oleObject" Target="embeddings/oleObject20.bin"/><Relationship Id="rId66" Type="http://schemas.openxmlformats.org/officeDocument/2006/relationships/image" Target="media/image31.emf"/><Relationship Id="rId87" Type="http://schemas.openxmlformats.org/officeDocument/2006/relationships/image" Target="media/image41.emf"/><Relationship Id="rId110" Type="http://schemas.openxmlformats.org/officeDocument/2006/relationships/oleObject" Target="embeddings/oleObject53.bin"/><Relationship Id="rId115" Type="http://schemas.openxmlformats.org/officeDocument/2006/relationships/image" Target="media/image55.emf"/><Relationship Id="rId131" Type="http://schemas.openxmlformats.org/officeDocument/2006/relationships/image" Target="media/image63.wmf"/><Relationship Id="rId136" Type="http://schemas.openxmlformats.org/officeDocument/2006/relationships/theme" Target="theme/theme1.xml"/><Relationship Id="rId61" Type="http://schemas.openxmlformats.org/officeDocument/2006/relationships/oleObject" Target="embeddings/oleObject28.bin"/><Relationship Id="rId82" Type="http://schemas.openxmlformats.org/officeDocument/2006/relationships/oleObject" Target="embeddings/oleObject39.bin"/><Relationship Id="rId19" Type="http://schemas.openxmlformats.org/officeDocument/2006/relationships/oleObject" Target="embeddings/oleObject7.bin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43A2D77-6425-44C7-9ECE-A73C0BCD30D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1179</TotalTime>
  <Pages>1</Pages>
  <Words>3311</Words>
  <Characters>18876</Characters>
  <Application>Microsoft Office Word</Application>
  <DocSecurity>0</DocSecurity>
  <Lines>157</Lines>
  <Paragraphs>44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22143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Midler</dc:creator>
  <dc:description>Неудачникам будущего от КС-07Б</dc:description>
  <cp:lastModifiedBy>Midler</cp:lastModifiedBy>
  <cp:revision>17</cp:revision>
  <dcterms:created xsi:type="dcterms:W3CDTF">2008-12-10T18:05:00Z</dcterms:created>
  <dcterms:modified xsi:type="dcterms:W3CDTF">2009-01-20T14:35:00Z</dcterms:modified>
</cp:coreProperties>
</file>